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9B36" w14:textId="38761959" w:rsidR="00796BCD" w:rsidRPr="006B0538" w:rsidRDefault="006C1C35" w:rsidP="00EA63F3">
      <w:pPr>
        <w:rPr>
          <w:rFonts w:asciiTheme="majorHAnsi" w:hAnsiTheme="majorHAnsi" w:cstheme="majorHAnsi"/>
          <w:i/>
          <w:iCs/>
        </w:rPr>
      </w:pPr>
      <w:r>
        <w:rPr>
          <w:rFonts w:asciiTheme="majorHAnsi" w:hAnsiTheme="majorHAnsi" w:cstheme="majorHAnsi"/>
          <w:i/>
          <w:iCs/>
        </w:rPr>
        <w:t xml:space="preserve">PORIRUA EXAMPLE </w:t>
      </w:r>
    </w:p>
    <w:p w14:paraId="43E14BB0" w14:textId="211A9C49" w:rsidR="001070BD" w:rsidRPr="004C43F1" w:rsidRDefault="001070BD" w:rsidP="001070BD">
      <w:pPr>
        <w:pStyle w:val="Heading1"/>
        <w:rPr>
          <w:rFonts w:cstheme="majorHAnsi"/>
        </w:rPr>
      </w:pPr>
      <w:r w:rsidRPr="004C43F1">
        <w:rPr>
          <w:rFonts w:cstheme="majorHAnsi"/>
        </w:rPr>
        <w:t>Medium density residential zone</w:t>
      </w:r>
      <w:r w:rsidR="007B329E">
        <w:rPr>
          <w:rFonts w:cstheme="majorHAnsi"/>
        </w:rPr>
        <w:t>s</w:t>
      </w:r>
    </w:p>
    <w:p w14:paraId="6D083A9F" w14:textId="0B68DE53" w:rsidR="001368F2" w:rsidRPr="007B329E" w:rsidRDefault="00A579AE" w:rsidP="007B329E">
      <w:pPr>
        <w:pStyle w:val="ListParagraph"/>
        <w:numPr>
          <w:ilvl w:val="0"/>
          <w:numId w:val="11"/>
        </w:numPr>
        <w:spacing w:after="0"/>
        <w:rPr>
          <w:rFonts w:asciiTheme="majorHAnsi" w:hAnsiTheme="majorHAnsi" w:cstheme="majorHAnsi"/>
          <w:b/>
          <w:bCs/>
        </w:rPr>
      </w:pPr>
      <w:r w:rsidRPr="007B329E">
        <w:rPr>
          <w:rFonts w:asciiTheme="majorHAnsi" w:hAnsiTheme="majorHAnsi" w:cstheme="majorHAnsi"/>
          <w:b/>
          <w:bCs/>
        </w:rPr>
        <w:t xml:space="preserve">I support larger walking catchments </w:t>
      </w:r>
      <w:r w:rsidR="001368F2" w:rsidRPr="007B329E">
        <w:rPr>
          <w:rFonts w:asciiTheme="majorHAnsi" w:hAnsiTheme="majorHAnsi" w:cstheme="majorHAnsi"/>
          <w:b/>
          <w:bCs/>
        </w:rPr>
        <w:t xml:space="preserve">for intensification around </w:t>
      </w:r>
      <w:r w:rsidRPr="007B329E">
        <w:rPr>
          <w:rFonts w:asciiTheme="majorHAnsi" w:hAnsiTheme="majorHAnsi" w:cstheme="majorHAnsi"/>
          <w:b/>
          <w:bCs/>
        </w:rPr>
        <w:t xml:space="preserve">centres and mass transit hubs. </w:t>
      </w:r>
    </w:p>
    <w:p w14:paraId="76BADB04" w14:textId="433F435E" w:rsidR="00A579AE" w:rsidRPr="007B329E" w:rsidRDefault="001368F2" w:rsidP="0071193B">
      <w:pPr>
        <w:pStyle w:val="ListParagraph"/>
        <w:numPr>
          <w:ilvl w:val="1"/>
          <w:numId w:val="11"/>
        </w:numPr>
        <w:spacing w:after="0"/>
        <w:rPr>
          <w:rFonts w:asciiTheme="majorHAnsi" w:hAnsiTheme="majorHAnsi" w:cstheme="majorHAnsi"/>
        </w:rPr>
      </w:pPr>
      <w:r w:rsidRPr="007B329E">
        <w:rPr>
          <w:rFonts w:asciiTheme="majorHAnsi" w:hAnsiTheme="majorHAnsi" w:cstheme="majorHAnsi"/>
        </w:rPr>
        <w:t xml:space="preserve">Where a 10-minute catchment has been used or a conservative 15-minute walking catchment used (e.g. because there is a hill), this should be extended to a bold 15-minute or even a 20-minute walk because this is a very quick e-scooter or e-bike trip.  </w:t>
      </w:r>
    </w:p>
    <w:p w14:paraId="02B54C11" w14:textId="77777777" w:rsidR="001368F2" w:rsidRPr="004C43F1" w:rsidRDefault="001368F2" w:rsidP="00082012">
      <w:pPr>
        <w:spacing w:after="0"/>
        <w:rPr>
          <w:rFonts w:asciiTheme="majorHAnsi" w:hAnsiTheme="majorHAnsi" w:cstheme="majorHAnsi"/>
        </w:rPr>
      </w:pPr>
    </w:p>
    <w:p w14:paraId="4EC4DC70" w14:textId="4CCA7615" w:rsidR="00A579AE" w:rsidRPr="007B329E" w:rsidRDefault="00A579AE" w:rsidP="0071193B">
      <w:pPr>
        <w:pStyle w:val="ListParagraph"/>
        <w:numPr>
          <w:ilvl w:val="1"/>
          <w:numId w:val="11"/>
        </w:numPr>
        <w:spacing w:after="0"/>
        <w:rPr>
          <w:rFonts w:asciiTheme="majorHAnsi" w:hAnsiTheme="majorHAnsi" w:cstheme="majorHAnsi"/>
        </w:rPr>
      </w:pPr>
      <w:r w:rsidRPr="007B329E">
        <w:rPr>
          <w:rFonts w:asciiTheme="majorHAnsi" w:hAnsiTheme="majorHAnsi" w:cstheme="majorHAnsi"/>
        </w:rPr>
        <w:t xml:space="preserve">During the transition phases, as the sector and systems gear up, we need to get as much intensification as we can that enables people to drive less.  We need to enable those for whom the planets are aligning to go ahead with their development. This can be revisited in a few years’ time if necessary, but now is the time to err on the side of more </w:t>
      </w:r>
      <w:r w:rsidR="001368F2" w:rsidRPr="007B329E">
        <w:rPr>
          <w:rFonts w:asciiTheme="majorHAnsi" w:hAnsiTheme="majorHAnsi" w:cstheme="majorHAnsi"/>
        </w:rPr>
        <w:t>intensification</w:t>
      </w:r>
      <w:r w:rsidRPr="007B329E">
        <w:rPr>
          <w:rFonts w:asciiTheme="majorHAnsi" w:hAnsiTheme="majorHAnsi" w:cstheme="majorHAnsi"/>
        </w:rPr>
        <w:t xml:space="preserve">.  </w:t>
      </w:r>
      <w:r w:rsidR="001368F2" w:rsidRPr="007B329E">
        <w:rPr>
          <w:rFonts w:asciiTheme="majorHAnsi" w:hAnsiTheme="majorHAnsi" w:cstheme="majorHAnsi"/>
        </w:rPr>
        <w:t xml:space="preserve">  </w:t>
      </w:r>
    </w:p>
    <w:p w14:paraId="032C1E10" w14:textId="77777777" w:rsidR="00A579AE" w:rsidRPr="004C43F1" w:rsidRDefault="00A579AE" w:rsidP="00082012">
      <w:pPr>
        <w:spacing w:after="0"/>
        <w:rPr>
          <w:rFonts w:asciiTheme="majorHAnsi" w:hAnsiTheme="majorHAnsi" w:cstheme="majorHAnsi"/>
          <w:b/>
          <w:bCs/>
        </w:rPr>
      </w:pPr>
    </w:p>
    <w:p w14:paraId="4A0EDDC6" w14:textId="79711B2A" w:rsidR="00082012" w:rsidRPr="007B329E" w:rsidRDefault="00082012" w:rsidP="007B329E">
      <w:pPr>
        <w:pStyle w:val="ListParagraph"/>
        <w:numPr>
          <w:ilvl w:val="0"/>
          <w:numId w:val="11"/>
        </w:numPr>
        <w:spacing w:after="0"/>
        <w:rPr>
          <w:rFonts w:asciiTheme="majorHAnsi" w:hAnsiTheme="majorHAnsi" w:cstheme="majorHAnsi"/>
          <w:b/>
          <w:bCs/>
        </w:rPr>
      </w:pPr>
      <w:r w:rsidRPr="007B329E">
        <w:rPr>
          <w:rFonts w:asciiTheme="majorHAnsi" w:hAnsiTheme="majorHAnsi" w:cstheme="majorHAnsi"/>
          <w:b/>
          <w:bCs/>
        </w:rPr>
        <w:t xml:space="preserve">Where building height limits and recession planes and setbacks are mentioned, I want to see these made </w:t>
      </w:r>
      <w:r w:rsidR="00B16822" w:rsidRPr="007B329E">
        <w:rPr>
          <w:rFonts w:asciiTheme="majorHAnsi" w:hAnsiTheme="majorHAnsi" w:cstheme="majorHAnsi"/>
          <w:b/>
          <w:bCs/>
        </w:rPr>
        <w:t xml:space="preserve">universally </w:t>
      </w:r>
      <w:r w:rsidRPr="007B329E">
        <w:rPr>
          <w:rFonts w:asciiTheme="majorHAnsi" w:hAnsiTheme="majorHAnsi" w:cstheme="majorHAnsi"/>
          <w:b/>
          <w:bCs/>
        </w:rPr>
        <w:t xml:space="preserve">consistent with the Coalition for More Homes’ Alternative MDRS. </w:t>
      </w:r>
    </w:p>
    <w:p w14:paraId="174BFD8E" w14:textId="77777777" w:rsidR="00082012" w:rsidRPr="004C43F1" w:rsidRDefault="00082012" w:rsidP="00082012">
      <w:pPr>
        <w:spacing w:after="0"/>
        <w:rPr>
          <w:rFonts w:asciiTheme="majorHAnsi" w:hAnsiTheme="majorHAnsi" w:cstheme="majorHAnsi"/>
        </w:rPr>
      </w:pPr>
    </w:p>
    <w:p w14:paraId="1E67F606" w14:textId="4D23EBC6" w:rsidR="006A51A6" w:rsidRPr="007B329E" w:rsidRDefault="00082012" w:rsidP="007B329E">
      <w:pPr>
        <w:pStyle w:val="ListParagraph"/>
        <w:numPr>
          <w:ilvl w:val="0"/>
          <w:numId w:val="11"/>
        </w:numPr>
        <w:spacing w:after="0"/>
        <w:rPr>
          <w:rFonts w:asciiTheme="majorHAnsi" w:hAnsiTheme="majorHAnsi" w:cstheme="majorHAnsi"/>
          <w:b/>
          <w:bCs/>
        </w:rPr>
      </w:pPr>
      <w:r w:rsidRPr="007B329E">
        <w:rPr>
          <w:rFonts w:asciiTheme="majorHAnsi" w:hAnsiTheme="majorHAnsi" w:cstheme="majorHAnsi"/>
          <w:b/>
          <w:bCs/>
        </w:rPr>
        <w:t xml:space="preserve">Please add a permeability standard, such as that </w:t>
      </w:r>
      <w:r w:rsidR="0071193B">
        <w:rPr>
          <w:rFonts w:asciiTheme="majorHAnsi" w:hAnsiTheme="majorHAnsi" w:cstheme="majorHAnsi"/>
          <w:b/>
          <w:bCs/>
        </w:rPr>
        <w:t>30-4</w:t>
      </w:r>
      <w:r w:rsidRPr="007B329E">
        <w:rPr>
          <w:rFonts w:asciiTheme="majorHAnsi" w:hAnsiTheme="majorHAnsi" w:cstheme="majorHAnsi"/>
          <w:b/>
          <w:bCs/>
        </w:rPr>
        <w:t xml:space="preserve">0% of sites should be permeable. </w:t>
      </w:r>
    </w:p>
    <w:p w14:paraId="46381194" w14:textId="2E78F807" w:rsidR="0042492B" w:rsidRPr="007B329E" w:rsidRDefault="00082012" w:rsidP="0071193B">
      <w:pPr>
        <w:pStyle w:val="ListParagraph"/>
        <w:numPr>
          <w:ilvl w:val="1"/>
          <w:numId w:val="11"/>
        </w:numPr>
        <w:spacing w:after="0"/>
        <w:rPr>
          <w:rFonts w:asciiTheme="majorHAnsi" w:hAnsiTheme="majorHAnsi" w:cstheme="majorHAnsi"/>
        </w:rPr>
      </w:pPr>
      <w:r w:rsidRPr="007B329E">
        <w:rPr>
          <w:rFonts w:asciiTheme="majorHAnsi" w:hAnsiTheme="majorHAnsi" w:cstheme="majorHAnsi"/>
        </w:rPr>
        <w:t>in combination with getting rid of setbacks at the front of sites</w:t>
      </w:r>
      <w:r w:rsidR="006A51A6" w:rsidRPr="007B329E">
        <w:rPr>
          <w:rFonts w:asciiTheme="majorHAnsi" w:hAnsiTheme="majorHAnsi" w:cstheme="majorHAnsi"/>
        </w:rPr>
        <w:t xml:space="preserve">, </w:t>
      </w:r>
      <w:r w:rsidR="0077514A" w:rsidRPr="007B329E">
        <w:rPr>
          <w:rFonts w:asciiTheme="majorHAnsi" w:hAnsiTheme="majorHAnsi" w:cstheme="majorHAnsi"/>
        </w:rPr>
        <w:t>t</w:t>
      </w:r>
      <w:r w:rsidRPr="007B329E">
        <w:rPr>
          <w:rFonts w:asciiTheme="majorHAnsi" w:hAnsiTheme="majorHAnsi" w:cstheme="majorHAnsi"/>
        </w:rPr>
        <w:t>his will encourage people to put more dwellings on a smaller or the same footprint</w:t>
      </w:r>
      <w:r w:rsidR="006A51A6" w:rsidRPr="007B329E">
        <w:rPr>
          <w:rFonts w:asciiTheme="majorHAnsi" w:hAnsiTheme="majorHAnsi" w:cstheme="majorHAnsi"/>
        </w:rPr>
        <w:t xml:space="preserve">, and dissuades people </w:t>
      </w:r>
      <w:r w:rsidR="0042492B" w:rsidRPr="007B329E">
        <w:rPr>
          <w:rFonts w:asciiTheme="majorHAnsi" w:hAnsiTheme="majorHAnsi" w:cstheme="majorHAnsi"/>
        </w:rPr>
        <w:t xml:space="preserve">doing </w:t>
      </w:r>
      <w:r w:rsidR="006A51A6" w:rsidRPr="007B329E">
        <w:rPr>
          <w:rFonts w:asciiTheme="majorHAnsi" w:hAnsiTheme="majorHAnsi" w:cstheme="majorHAnsi"/>
        </w:rPr>
        <w:t xml:space="preserve">extensively </w:t>
      </w:r>
      <w:proofErr w:type="spellStart"/>
      <w:r w:rsidR="006A51A6" w:rsidRPr="007B329E">
        <w:rPr>
          <w:rFonts w:asciiTheme="majorHAnsi" w:hAnsiTheme="majorHAnsi" w:cstheme="majorHAnsi"/>
        </w:rPr>
        <w:t>earthworked</w:t>
      </w:r>
      <w:proofErr w:type="spellEnd"/>
      <w:r w:rsidR="006A51A6" w:rsidRPr="007B329E">
        <w:rPr>
          <w:rFonts w:asciiTheme="majorHAnsi" w:hAnsiTheme="majorHAnsi" w:cstheme="majorHAnsi"/>
        </w:rPr>
        <w:t xml:space="preserve"> drive-on access with internal garages</w:t>
      </w:r>
      <w:r w:rsidR="0042492B" w:rsidRPr="007B329E">
        <w:rPr>
          <w:rFonts w:asciiTheme="majorHAnsi" w:hAnsiTheme="majorHAnsi" w:cstheme="majorHAnsi"/>
        </w:rPr>
        <w:t xml:space="preserve"> on a hill-slope property</w:t>
      </w:r>
      <w:r w:rsidRPr="007B329E">
        <w:rPr>
          <w:rFonts w:asciiTheme="majorHAnsi" w:hAnsiTheme="majorHAnsi" w:cstheme="majorHAnsi"/>
        </w:rPr>
        <w:t xml:space="preserve">. </w:t>
      </w:r>
    </w:p>
    <w:p w14:paraId="3EB0B139" w14:textId="77777777" w:rsidR="00915659" w:rsidRPr="007B329E" w:rsidRDefault="0042492B" w:rsidP="0071193B">
      <w:pPr>
        <w:pStyle w:val="ListParagraph"/>
        <w:numPr>
          <w:ilvl w:val="1"/>
          <w:numId w:val="11"/>
        </w:numPr>
        <w:spacing w:after="0"/>
        <w:rPr>
          <w:rFonts w:asciiTheme="majorHAnsi" w:hAnsiTheme="majorHAnsi" w:cstheme="majorHAnsi"/>
        </w:rPr>
      </w:pPr>
      <w:r w:rsidRPr="007B329E">
        <w:rPr>
          <w:rFonts w:asciiTheme="majorHAnsi" w:hAnsiTheme="majorHAnsi" w:cstheme="majorHAnsi"/>
        </w:rPr>
        <w:t xml:space="preserve">Permeability </w:t>
      </w:r>
      <w:r w:rsidR="00082012" w:rsidRPr="007B329E">
        <w:rPr>
          <w:rFonts w:asciiTheme="majorHAnsi" w:hAnsiTheme="majorHAnsi" w:cstheme="majorHAnsi"/>
        </w:rPr>
        <w:t xml:space="preserve">enables </w:t>
      </w:r>
      <w:r w:rsidRPr="007B329E">
        <w:rPr>
          <w:rFonts w:asciiTheme="majorHAnsi" w:hAnsiTheme="majorHAnsi" w:cstheme="majorHAnsi"/>
        </w:rPr>
        <w:t>us to have</w:t>
      </w:r>
      <w:r w:rsidR="00915659" w:rsidRPr="007B329E">
        <w:rPr>
          <w:rFonts w:asciiTheme="majorHAnsi" w:hAnsiTheme="majorHAnsi" w:cstheme="majorHAnsi"/>
        </w:rPr>
        <w:t>:</w:t>
      </w:r>
      <w:r w:rsidRPr="007B329E">
        <w:rPr>
          <w:rFonts w:asciiTheme="majorHAnsi" w:hAnsiTheme="majorHAnsi" w:cstheme="majorHAnsi"/>
        </w:rPr>
        <w:t xml:space="preserve"> </w:t>
      </w:r>
    </w:p>
    <w:p w14:paraId="40809C09" w14:textId="77777777" w:rsidR="00915659" w:rsidRPr="004C43F1" w:rsidRDefault="0042492B" w:rsidP="0071193B">
      <w:pPr>
        <w:pStyle w:val="ListParagraph"/>
        <w:numPr>
          <w:ilvl w:val="2"/>
          <w:numId w:val="11"/>
        </w:numPr>
        <w:spacing w:after="0"/>
        <w:rPr>
          <w:rFonts w:asciiTheme="majorHAnsi" w:hAnsiTheme="majorHAnsi" w:cstheme="majorHAnsi"/>
        </w:rPr>
      </w:pPr>
      <w:r w:rsidRPr="004C43F1">
        <w:rPr>
          <w:rFonts w:asciiTheme="majorHAnsi" w:hAnsiTheme="majorHAnsi" w:cstheme="majorHAnsi"/>
        </w:rPr>
        <w:t xml:space="preserve">less uncontrolled </w:t>
      </w:r>
      <w:proofErr w:type="spellStart"/>
      <w:r w:rsidR="00082012" w:rsidRPr="004C43F1">
        <w:rPr>
          <w:rFonts w:asciiTheme="majorHAnsi" w:hAnsiTheme="majorHAnsi" w:cstheme="majorHAnsi"/>
        </w:rPr>
        <w:t>earthwork</w:t>
      </w:r>
      <w:r w:rsidRPr="004C43F1">
        <w:rPr>
          <w:rFonts w:asciiTheme="majorHAnsi" w:hAnsiTheme="majorHAnsi" w:cstheme="majorHAnsi"/>
        </w:rPr>
        <w:t>ing</w:t>
      </w:r>
      <w:proofErr w:type="spellEnd"/>
      <w:r w:rsidRPr="004C43F1">
        <w:rPr>
          <w:rFonts w:asciiTheme="majorHAnsi" w:hAnsiTheme="majorHAnsi" w:cstheme="majorHAnsi"/>
        </w:rPr>
        <w:t xml:space="preserve"> </w:t>
      </w:r>
      <w:r w:rsidR="00915659" w:rsidRPr="004C43F1">
        <w:rPr>
          <w:rFonts w:asciiTheme="majorHAnsi" w:hAnsiTheme="majorHAnsi" w:cstheme="majorHAnsi"/>
        </w:rPr>
        <w:t xml:space="preserve">putting sediment into the waterways and sea </w:t>
      </w:r>
      <w:r w:rsidRPr="004C43F1">
        <w:rPr>
          <w:rFonts w:asciiTheme="majorHAnsi" w:hAnsiTheme="majorHAnsi" w:cstheme="majorHAnsi"/>
        </w:rPr>
        <w:t xml:space="preserve">(because council enforcement teams are </w:t>
      </w:r>
      <w:r w:rsidR="00915659" w:rsidRPr="004C43F1">
        <w:rPr>
          <w:rFonts w:asciiTheme="majorHAnsi" w:hAnsiTheme="majorHAnsi" w:cstheme="majorHAnsi"/>
        </w:rPr>
        <w:t xml:space="preserve">perpetually </w:t>
      </w:r>
      <w:r w:rsidRPr="004C43F1">
        <w:rPr>
          <w:rFonts w:asciiTheme="majorHAnsi" w:hAnsiTheme="majorHAnsi" w:cstheme="majorHAnsi"/>
        </w:rPr>
        <w:t xml:space="preserve">underfunded </w:t>
      </w:r>
      <w:r w:rsidR="00915659" w:rsidRPr="004C43F1">
        <w:rPr>
          <w:rFonts w:asciiTheme="majorHAnsi" w:hAnsiTheme="majorHAnsi" w:cstheme="majorHAnsi"/>
        </w:rPr>
        <w:t>versus the tasks of enforcing things like small-scale sediment controls on small construction sites)</w:t>
      </w:r>
    </w:p>
    <w:p w14:paraId="057977CA" w14:textId="365B3DBF" w:rsidR="00915659" w:rsidRPr="004C43F1" w:rsidRDefault="0042492B" w:rsidP="0071193B">
      <w:pPr>
        <w:pStyle w:val="ListParagraph"/>
        <w:numPr>
          <w:ilvl w:val="2"/>
          <w:numId w:val="11"/>
        </w:numPr>
        <w:spacing w:after="0"/>
        <w:rPr>
          <w:rFonts w:asciiTheme="majorHAnsi" w:hAnsiTheme="majorHAnsi" w:cstheme="majorHAnsi"/>
        </w:rPr>
      </w:pPr>
      <w:r w:rsidRPr="004C43F1">
        <w:rPr>
          <w:rFonts w:asciiTheme="majorHAnsi" w:hAnsiTheme="majorHAnsi" w:cstheme="majorHAnsi"/>
        </w:rPr>
        <w:t xml:space="preserve">less </w:t>
      </w:r>
      <w:r w:rsidR="00082012" w:rsidRPr="004C43F1">
        <w:rPr>
          <w:rFonts w:asciiTheme="majorHAnsi" w:hAnsiTheme="majorHAnsi" w:cstheme="majorHAnsi"/>
        </w:rPr>
        <w:t>runoff (as required by the Whaitua chapter of the Natural Resources Plan and PCC’s own Harbour Strategy</w:t>
      </w:r>
      <w:r w:rsidR="006B33D1" w:rsidRPr="004C43F1">
        <w:rPr>
          <w:rFonts w:asciiTheme="majorHAnsi" w:hAnsiTheme="majorHAnsi" w:cstheme="majorHAnsi"/>
        </w:rPr>
        <w:t xml:space="preserve"> and updated Bylaw</w:t>
      </w:r>
      <w:r w:rsidR="00082012" w:rsidRPr="004C43F1">
        <w:rPr>
          <w:rFonts w:asciiTheme="majorHAnsi" w:hAnsiTheme="majorHAnsi" w:cstheme="majorHAnsi"/>
        </w:rPr>
        <w:t xml:space="preserve">), </w:t>
      </w:r>
      <w:r w:rsidR="00915659" w:rsidRPr="004C43F1">
        <w:rPr>
          <w:rFonts w:asciiTheme="majorHAnsi" w:hAnsiTheme="majorHAnsi" w:cstheme="majorHAnsi"/>
        </w:rPr>
        <w:t>and</w:t>
      </w:r>
    </w:p>
    <w:p w14:paraId="1D2C6C96" w14:textId="77777777" w:rsidR="00915659" w:rsidRPr="004C43F1" w:rsidRDefault="0042492B" w:rsidP="0071193B">
      <w:pPr>
        <w:pStyle w:val="ListParagraph"/>
        <w:numPr>
          <w:ilvl w:val="2"/>
          <w:numId w:val="11"/>
        </w:numPr>
        <w:spacing w:after="0"/>
        <w:rPr>
          <w:rFonts w:asciiTheme="majorHAnsi" w:hAnsiTheme="majorHAnsi" w:cstheme="majorHAnsi"/>
        </w:rPr>
      </w:pPr>
      <w:r w:rsidRPr="004C43F1">
        <w:rPr>
          <w:rFonts w:asciiTheme="majorHAnsi" w:hAnsiTheme="majorHAnsi" w:cstheme="majorHAnsi"/>
        </w:rPr>
        <w:t>less</w:t>
      </w:r>
      <w:r w:rsidR="006A51A6" w:rsidRPr="004C43F1">
        <w:rPr>
          <w:rFonts w:asciiTheme="majorHAnsi" w:hAnsiTheme="majorHAnsi" w:cstheme="majorHAnsi"/>
        </w:rPr>
        <w:t xml:space="preserve"> </w:t>
      </w:r>
      <w:r w:rsidRPr="004C43F1">
        <w:rPr>
          <w:rFonts w:asciiTheme="majorHAnsi" w:hAnsiTheme="majorHAnsi" w:cstheme="majorHAnsi"/>
        </w:rPr>
        <w:t xml:space="preserve">destruction </w:t>
      </w:r>
      <w:r w:rsidR="006A51A6" w:rsidRPr="004C43F1">
        <w:rPr>
          <w:rFonts w:asciiTheme="majorHAnsi" w:hAnsiTheme="majorHAnsi" w:cstheme="majorHAnsi"/>
        </w:rPr>
        <w:t xml:space="preserve">of vegetation especially on hill slopes (e.g. behind </w:t>
      </w:r>
      <w:proofErr w:type="spellStart"/>
      <w:r w:rsidR="006A51A6" w:rsidRPr="004C43F1">
        <w:rPr>
          <w:rFonts w:asciiTheme="majorHAnsi" w:hAnsiTheme="majorHAnsi" w:cstheme="majorHAnsi"/>
        </w:rPr>
        <w:t>Paremata</w:t>
      </w:r>
      <w:proofErr w:type="spellEnd"/>
      <w:r w:rsidR="006A51A6" w:rsidRPr="004C43F1">
        <w:rPr>
          <w:rFonts w:asciiTheme="majorHAnsi" w:hAnsiTheme="majorHAnsi" w:cstheme="majorHAnsi"/>
        </w:rPr>
        <w:t xml:space="preserve"> hills)</w:t>
      </w:r>
      <w:r w:rsidRPr="004C43F1">
        <w:rPr>
          <w:rFonts w:asciiTheme="majorHAnsi" w:hAnsiTheme="majorHAnsi" w:cstheme="majorHAnsi"/>
        </w:rPr>
        <w:t xml:space="preserve">. </w:t>
      </w:r>
    </w:p>
    <w:p w14:paraId="05A8187E" w14:textId="1FF5362F" w:rsidR="006A51A6" w:rsidRPr="007B329E" w:rsidRDefault="0042492B" w:rsidP="0071193B">
      <w:pPr>
        <w:pStyle w:val="ListParagraph"/>
        <w:numPr>
          <w:ilvl w:val="1"/>
          <w:numId w:val="11"/>
        </w:numPr>
        <w:spacing w:after="0"/>
        <w:rPr>
          <w:rFonts w:asciiTheme="majorHAnsi" w:hAnsiTheme="majorHAnsi" w:cstheme="majorHAnsi"/>
        </w:rPr>
      </w:pPr>
      <w:r w:rsidRPr="007B329E">
        <w:rPr>
          <w:rFonts w:asciiTheme="majorHAnsi" w:hAnsiTheme="majorHAnsi" w:cstheme="majorHAnsi"/>
        </w:rPr>
        <w:t xml:space="preserve">And it </w:t>
      </w:r>
      <w:r w:rsidR="006A51A6" w:rsidRPr="007B329E">
        <w:rPr>
          <w:rFonts w:asciiTheme="majorHAnsi" w:hAnsiTheme="majorHAnsi" w:cstheme="majorHAnsi"/>
        </w:rPr>
        <w:t>let</w:t>
      </w:r>
      <w:r w:rsidR="006B33D1" w:rsidRPr="007B329E">
        <w:rPr>
          <w:rFonts w:asciiTheme="majorHAnsi" w:hAnsiTheme="majorHAnsi" w:cstheme="majorHAnsi"/>
        </w:rPr>
        <w:t xml:space="preserve">s </w:t>
      </w:r>
      <w:r w:rsidR="006A51A6" w:rsidRPr="007B329E">
        <w:rPr>
          <w:rFonts w:asciiTheme="majorHAnsi" w:hAnsiTheme="majorHAnsi" w:cstheme="majorHAnsi"/>
        </w:rPr>
        <w:t>neighbourhoods get more residents without lots more cars – more homes with walk-up access like those in the bush-clad Wellington suburbs.</w:t>
      </w:r>
    </w:p>
    <w:p w14:paraId="1F0EA74A" w14:textId="10347476" w:rsidR="0077514A" w:rsidRPr="004C43F1" w:rsidRDefault="0077514A" w:rsidP="00082012">
      <w:pPr>
        <w:spacing w:after="0"/>
        <w:rPr>
          <w:rFonts w:asciiTheme="majorHAnsi" w:hAnsiTheme="majorHAnsi" w:cstheme="majorHAnsi"/>
        </w:rPr>
      </w:pPr>
    </w:p>
    <w:p w14:paraId="47649DA5" w14:textId="56150FDE" w:rsidR="0077514A" w:rsidRPr="007B329E" w:rsidRDefault="00A579AE" w:rsidP="007B329E">
      <w:pPr>
        <w:pStyle w:val="ListParagraph"/>
        <w:numPr>
          <w:ilvl w:val="0"/>
          <w:numId w:val="11"/>
        </w:numPr>
        <w:spacing w:after="0"/>
        <w:rPr>
          <w:rFonts w:asciiTheme="majorHAnsi" w:hAnsiTheme="majorHAnsi" w:cstheme="majorHAnsi"/>
          <w:b/>
          <w:bCs/>
        </w:rPr>
      </w:pPr>
      <w:r w:rsidRPr="007B329E">
        <w:rPr>
          <w:rFonts w:asciiTheme="majorHAnsi" w:hAnsiTheme="majorHAnsi" w:cstheme="majorHAnsi"/>
          <w:b/>
          <w:bCs/>
        </w:rPr>
        <w:t xml:space="preserve">I support the Coalition for More Homes’ proposals for outdoor living space and green space and suggest these are added. </w:t>
      </w:r>
    </w:p>
    <w:p w14:paraId="171B908A" w14:textId="77777777" w:rsidR="006A51A6" w:rsidRPr="004C43F1" w:rsidRDefault="006A51A6" w:rsidP="00082012">
      <w:pPr>
        <w:spacing w:after="0"/>
        <w:rPr>
          <w:rFonts w:asciiTheme="majorHAnsi" w:hAnsiTheme="majorHAnsi" w:cstheme="majorHAnsi"/>
        </w:rPr>
      </w:pPr>
    </w:p>
    <w:p w14:paraId="329306B1" w14:textId="4EE9389A" w:rsidR="006B33D1" w:rsidRPr="007B329E" w:rsidRDefault="000933E1" w:rsidP="007B329E">
      <w:pPr>
        <w:pStyle w:val="ListParagraph"/>
        <w:numPr>
          <w:ilvl w:val="0"/>
          <w:numId w:val="11"/>
        </w:numPr>
        <w:spacing w:after="0"/>
        <w:rPr>
          <w:rFonts w:asciiTheme="majorHAnsi" w:hAnsiTheme="majorHAnsi" w:cstheme="majorHAnsi"/>
        </w:rPr>
      </w:pPr>
      <w:r w:rsidRPr="007B329E">
        <w:rPr>
          <w:rFonts w:asciiTheme="majorHAnsi" w:hAnsiTheme="majorHAnsi" w:cstheme="majorHAnsi"/>
          <w:b/>
          <w:bCs/>
        </w:rPr>
        <w:t>S</w:t>
      </w:r>
      <w:r w:rsidR="006B33D1" w:rsidRPr="007B329E">
        <w:rPr>
          <w:rFonts w:asciiTheme="majorHAnsi" w:hAnsiTheme="majorHAnsi" w:cstheme="majorHAnsi"/>
          <w:b/>
          <w:bCs/>
        </w:rPr>
        <w:t xml:space="preserve">mall-scale commercial activity </w:t>
      </w:r>
      <w:r w:rsidRPr="007B329E">
        <w:rPr>
          <w:rFonts w:asciiTheme="majorHAnsi" w:hAnsiTheme="majorHAnsi" w:cstheme="majorHAnsi"/>
          <w:b/>
          <w:bCs/>
        </w:rPr>
        <w:t xml:space="preserve">should be </w:t>
      </w:r>
      <w:r w:rsidR="006B33D1" w:rsidRPr="007B329E">
        <w:rPr>
          <w:rFonts w:asciiTheme="majorHAnsi" w:hAnsiTheme="majorHAnsi" w:cstheme="majorHAnsi"/>
          <w:b/>
          <w:bCs/>
        </w:rPr>
        <w:t>controlled or permitted or restricted discretionary</w:t>
      </w:r>
      <w:r w:rsidRPr="007B329E">
        <w:rPr>
          <w:rFonts w:asciiTheme="majorHAnsi" w:hAnsiTheme="majorHAnsi" w:cstheme="majorHAnsi"/>
          <w:b/>
          <w:bCs/>
        </w:rPr>
        <w:t xml:space="preserve">, </w:t>
      </w:r>
      <w:r w:rsidRPr="007B329E">
        <w:rPr>
          <w:rFonts w:asciiTheme="majorHAnsi" w:hAnsiTheme="majorHAnsi" w:cstheme="majorHAnsi"/>
        </w:rPr>
        <w:t>rather than the proposed discretionary</w:t>
      </w:r>
      <w:r w:rsidR="006B33D1" w:rsidRPr="007B329E">
        <w:rPr>
          <w:rFonts w:asciiTheme="majorHAnsi" w:hAnsiTheme="majorHAnsi" w:cstheme="majorHAnsi"/>
          <w:b/>
          <w:bCs/>
        </w:rPr>
        <w:t xml:space="preserve">. </w:t>
      </w:r>
    </w:p>
    <w:p w14:paraId="4D74934F" w14:textId="2A0AE59B" w:rsidR="006B33D1" w:rsidRPr="007B329E" w:rsidRDefault="006B33D1" w:rsidP="0071193B">
      <w:pPr>
        <w:pStyle w:val="ListParagraph"/>
        <w:numPr>
          <w:ilvl w:val="1"/>
          <w:numId w:val="11"/>
        </w:numPr>
        <w:spacing w:after="0"/>
        <w:rPr>
          <w:rFonts w:asciiTheme="majorHAnsi" w:hAnsiTheme="majorHAnsi" w:cstheme="majorHAnsi"/>
        </w:rPr>
      </w:pPr>
      <w:r w:rsidRPr="007B329E">
        <w:rPr>
          <w:rFonts w:asciiTheme="majorHAnsi" w:hAnsiTheme="majorHAnsi" w:cstheme="majorHAnsi"/>
        </w:rPr>
        <w:t xml:space="preserve">For example public-facing businesses under 35 m2 with operating hours between 7am and 9pm, without car carparking on the frontage, and especially where the business is activating a street frontage, providing and maintaining enhanced public realm (such as public seating, planters, a water-fountain, </w:t>
      </w:r>
      <w:proofErr w:type="spellStart"/>
      <w:r w:rsidRPr="007B329E">
        <w:rPr>
          <w:rFonts w:asciiTheme="majorHAnsi" w:hAnsiTheme="majorHAnsi" w:cstheme="majorHAnsi"/>
        </w:rPr>
        <w:t>pātaka</w:t>
      </w:r>
      <w:proofErr w:type="spellEnd"/>
      <w:r w:rsidRPr="007B329E">
        <w:rPr>
          <w:rFonts w:asciiTheme="majorHAnsi" w:hAnsiTheme="majorHAnsi" w:cstheme="majorHAnsi"/>
        </w:rPr>
        <w:t xml:space="preserve"> kai).  </w:t>
      </w:r>
    </w:p>
    <w:p w14:paraId="7F1729A5" w14:textId="36A5A3F1" w:rsidR="006B33D1" w:rsidRPr="004C43F1" w:rsidRDefault="006B33D1" w:rsidP="006B33D1">
      <w:pPr>
        <w:spacing w:after="0"/>
        <w:rPr>
          <w:rFonts w:asciiTheme="majorHAnsi" w:hAnsiTheme="majorHAnsi" w:cstheme="majorHAnsi"/>
        </w:rPr>
      </w:pPr>
    </w:p>
    <w:p w14:paraId="0B8F17EA" w14:textId="2CA43EFF" w:rsidR="006B33D1" w:rsidRPr="007B329E" w:rsidRDefault="006B33D1" w:rsidP="007B329E">
      <w:pPr>
        <w:pStyle w:val="ListParagraph"/>
        <w:numPr>
          <w:ilvl w:val="0"/>
          <w:numId w:val="11"/>
        </w:numPr>
        <w:spacing w:after="0"/>
        <w:rPr>
          <w:rFonts w:asciiTheme="majorHAnsi" w:hAnsiTheme="majorHAnsi" w:cstheme="majorHAnsi"/>
        </w:rPr>
      </w:pPr>
      <w:r w:rsidRPr="007B329E">
        <w:rPr>
          <w:rFonts w:asciiTheme="majorHAnsi" w:hAnsiTheme="majorHAnsi" w:cstheme="majorHAnsi"/>
          <w:b/>
          <w:bCs/>
        </w:rPr>
        <w:lastRenderedPageBreak/>
        <w:t xml:space="preserve">The scale of commercial activities that are permitted </w:t>
      </w:r>
      <w:r w:rsidR="000933E1" w:rsidRPr="007B329E">
        <w:rPr>
          <w:rFonts w:asciiTheme="majorHAnsi" w:hAnsiTheme="majorHAnsi" w:cstheme="majorHAnsi"/>
          <w:b/>
          <w:bCs/>
        </w:rPr>
        <w:t xml:space="preserve">in these zones </w:t>
      </w:r>
      <w:r w:rsidRPr="007B329E">
        <w:rPr>
          <w:rFonts w:asciiTheme="majorHAnsi" w:hAnsiTheme="majorHAnsi" w:cstheme="majorHAnsi"/>
          <w:b/>
          <w:bCs/>
        </w:rPr>
        <w:t xml:space="preserve">should be increased where </w:t>
      </w:r>
      <w:r w:rsidR="000933E1" w:rsidRPr="007B329E">
        <w:rPr>
          <w:rFonts w:asciiTheme="majorHAnsi" w:hAnsiTheme="majorHAnsi" w:cstheme="majorHAnsi"/>
          <w:b/>
          <w:bCs/>
        </w:rPr>
        <w:t>it’s</w:t>
      </w:r>
      <w:r w:rsidRPr="007B329E">
        <w:rPr>
          <w:rFonts w:asciiTheme="majorHAnsi" w:hAnsiTheme="majorHAnsi" w:cstheme="majorHAnsi"/>
          <w:b/>
          <w:bCs/>
        </w:rPr>
        <w:t xml:space="preserve"> </w:t>
      </w:r>
      <w:r w:rsidR="000933E1" w:rsidRPr="007B329E">
        <w:rPr>
          <w:rFonts w:asciiTheme="majorHAnsi" w:hAnsiTheme="majorHAnsi" w:cstheme="majorHAnsi"/>
          <w:b/>
          <w:bCs/>
        </w:rPr>
        <w:t xml:space="preserve">activities </w:t>
      </w:r>
      <w:r w:rsidRPr="007B329E">
        <w:rPr>
          <w:rFonts w:asciiTheme="majorHAnsi" w:hAnsiTheme="majorHAnsi" w:cstheme="majorHAnsi"/>
          <w:b/>
          <w:bCs/>
        </w:rPr>
        <w:t xml:space="preserve">that involve people spending time together, such as </w:t>
      </w:r>
      <w:proofErr w:type="spellStart"/>
      <w:r w:rsidRPr="007B329E">
        <w:rPr>
          <w:rFonts w:asciiTheme="majorHAnsi" w:hAnsiTheme="majorHAnsi" w:cstheme="majorHAnsi"/>
          <w:b/>
          <w:bCs/>
        </w:rPr>
        <w:t>daycares</w:t>
      </w:r>
      <w:proofErr w:type="spellEnd"/>
      <w:r w:rsidRPr="007B329E">
        <w:rPr>
          <w:rFonts w:asciiTheme="majorHAnsi" w:hAnsiTheme="majorHAnsi" w:cstheme="majorHAnsi"/>
          <w:b/>
          <w:bCs/>
        </w:rPr>
        <w:t>.</w:t>
      </w:r>
      <w:r w:rsidRPr="007B329E">
        <w:rPr>
          <w:rFonts w:asciiTheme="majorHAnsi" w:hAnsiTheme="majorHAnsi" w:cstheme="majorHAnsi"/>
        </w:rPr>
        <w:t xml:space="preserve"> There are very low limits on children involved in </w:t>
      </w:r>
      <w:proofErr w:type="spellStart"/>
      <w:r w:rsidRPr="007B329E">
        <w:rPr>
          <w:rFonts w:asciiTheme="majorHAnsi" w:hAnsiTheme="majorHAnsi" w:cstheme="majorHAnsi"/>
        </w:rPr>
        <w:t>daycare</w:t>
      </w:r>
      <w:proofErr w:type="spellEnd"/>
      <w:r w:rsidRPr="007B329E">
        <w:rPr>
          <w:rFonts w:asciiTheme="majorHAnsi" w:hAnsiTheme="majorHAnsi" w:cstheme="majorHAnsi"/>
        </w:rPr>
        <w:t xml:space="preserve"> as a permitted activity, and this should be increased especially if the provider is prioritising sustainable travel of those children to the </w:t>
      </w:r>
      <w:proofErr w:type="spellStart"/>
      <w:r w:rsidRPr="007B329E">
        <w:rPr>
          <w:rFonts w:asciiTheme="majorHAnsi" w:hAnsiTheme="majorHAnsi" w:cstheme="majorHAnsi"/>
        </w:rPr>
        <w:t>daycare</w:t>
      </w:r>
      <w:proofErr w:type="spellEnd"/>
      <w:r w:rsidRPr="007B329E">
        <w:rPr>
          <w:rFonts w:asciiTheme="majorHAnsi" w:hAnsiTheme="majorHAnsi" w:cstheme="majorHAnsi"/>
        </w:rPr>
        <w:t>.</w:t>
      </w:r>
    </w:p>
    <w:p w14:paraId="64E4A4CC" w14:textId="1E4153A8" w:rsidR="006B33D1" w:rsidRPr="004C43F1" w:rsidRDefault="006B33D1" w:rsidP="007B329E">
      <w:pPr>
        <w:spacing w:after="0"/>
        <w:ind w:firstLine="40"/>
        <w:rPr>
          <w:rFonts w:asciiTheme="majorHAnsi" w:hAnsiTheme="majorHAnsi" w:cstheme="majorHAnsi"/>
        </w:rPr>
      </w:pPr>
    </w:p>
    <w:p w14:paraId="2A03A029" w14:textId="2C989A91" w:rsidR="00A579AE" w:rsidRPr="007B329E" w:rsidRDefault="00082012" w:rsidP="007B329E">
      <w:pPr>
        <w:pStyle w:val="ListParagraph"/>
        <w:numPr>
          <w:ilvl w:val="0"/>
          <w:numId w:val="11"/>
        </w:numPr>
        <w:spacing w:after="0"/>
        <w:rPr>
          <w:rFonts w:asciiTheme="majorHAnsi" w:hAnsiTheme="majorHAnsi" w:cstheme="majorHAnsi"/>
        </w:rPr>
      </w:pPr>
      <w:r w:rsidRPr="007B329E">
        <w:rPr>
          <w:rFonts w:asciiTheme="majorHAnsi" w:hAnsiTheme="majorHAnsi" w:cstheme="majorHAnsi"/>
        </w:rPr>
        <w:t xml:space="preserve">We need to enable larger, more comprehensive developments in our centres, so </w:t>
      </w:r>
      <w:r w:rsidRPr="007B329E">
        <w:rPr>
          <w:rFonts w:asciiTheme="majorHAnsi" w:hAnsiTheme="majorHAnsi" w:cstheme="majorHAnsi"/>
          <w:b/>
          <w:bCs/>
        </w:rPr>
        <w:t xml:space="preserve">I wish to see height limits increased in the </w:t>
      </w:r>
      <w:r w:rsidR="00A579AE" w:rsidRPr="007B329E">
        <w:rPr>
          <w:rFonts w:asciiTheme="majorHAnsi" w:hAnsiTheme="majorHAnsi" w:cstheme="majorHAnsi"/>
          <w:b/>
          <w:bCs/>
        </w:rPr>
        <w:t xml:space="preserve">15-minute </w:t>
      </w:r>
      <w:r w:rsidRPr="007B329E">
        <w:rPr>
          <w:rFonts w:asciiTheme="majorHAnsi" w:hAnsiTheme="majorHAnsi" w:cstheme="majorHAnsi"/>
          <w:b/>
          <w:bCs/>
        </w:rPr>
        <w:t xml:space="preserve">walking catchments to rail of </w:t>
      </w:r>
      <w:proofErr w:type="spellStart"/>
      <w:r w:rsidRPr="007B329E">
        <w:rPr>
          <w:rFonts w:asciiTheme="majorHAnsi" w:hAnsiTheme="majorHAnsi" w:cstheme="majorHAnsi"/>
          <w:b/>
          <w:bCs/>
        </w:rPr>
        <w:t>Kenepuru</w:t>
      </w:r>
      <w:proofErr w:type="spellEnd"/>
      <w:r w:rsidRPr="007B329E">
        <w:rPr>
          <w:rFonts w:asciiTheme="majorHAnsi" w:hAnsiTheme="majorHAnsi" w:cstheme="majorHAnsi"/>
          <w:b/>
          <w:bCs/>
        </w:rPr>
        <w:t xml:space="preserve">, </w:t>
      </w:r>
      <w:proofErr w:type="spellStart"/>
      <w:r w:rsidRPr="007B329E">
        <w:rPr>
          <w:rFonts w:asciiTheme="majorHAnsi" w:hAnsiTheme="majorHAnsi" w:cstheme="majorHAnsi"/>
          <w:b/>
          <w:bCs/>
        </w:rPr>
        <w:t>Paremata</w:t>
      </w:r>
      <w:proofErr w:type="spellEnd"/>
      <w:r w:rsidRPr="007B329E">
        <w:rPr>
          <w:rFonts w:asciiTheme="majorHAnsi" w:hAnsiTheme="majorHAnsi" w:cstheme="majorHAnsi"/>
          <w:b/>
          <w:bCs/>
        </w:rPr>
        <w:t xml:space="preserve">, Mana, Plimmerton, and </w:t>
      </w:r>
      <w:proofErr w:type="spellStart"/>
      <w:r w:rsidRPr="007B329E">
        <w:rPr>
          <w:rFonts w:asciiTheme="majorHAnsi" w:hAnsiTheme="majorHAnsi" w:cstheme="majorHAnsi"/>
          <w:b/>
          <w:bCs/>
        </w:rPr>
        <w:t>Pukerua</w:t>
      </w:r>
      <w:proofErr w:type="spellEnd"/>
      <w:r w:rsidRPr="007B329E">
        <w:rPr>
          <w:rFonts w:asciiTheme="majorHAnsi" w:hAnsiTheme="majorHAnsi" w:cstheme="majorHAnsi"/>
          <w:b/>
          <w:bCs/>
        </w:rPr>
        <w:t xml:space="preserve"> Bay. </w:t>
      </w:r>
      <w:r w:rsidR="00A579AE" w:rsidRPr="007B329E">
        <w:rPr>
          <w:rFonts w:asciiTheme="majorHAnsi" w:hAnsiTheme="majorHAnsi" w:cstheme="majorHAnsi"/>
        </w:rPr>
        <w:t xml:space="preserve">The Eastern Porirua precinct is the only one where there are higher medium-density developments envisaged. This is precluding a lot of valuable missing middle housing from being provided in our city's existing centres. </w:t>
      </w:r>
    </w:p>
    <w:p w14:paraId="4D6B23AE" w14:textId="68240D03" w:rsidR="00082012" w:rsidRPr="004C43F1" w:rsidRDefault="00082012" w:rsidP="00082012">
      <w:pPr>
        <w:spacing w:after="0"/>
        <w:rPr>
          <w:rFonts w:asciiTheme="majorHAnsi" w:hAnsiTheme="majorHAnsi" w:cstheme="majorHAnsi"/>
          <w:b/>
          <w:bCs/>
        </w:rPr>
      </w:pPr>
    </w:p>
    <w:p w14:paraId="038EC5FB" w14:textId="77777777" w:rsidR="006B33D1" w:rsidRPr="004C43F1" w:rsidRDefault="006B33D1" w:rsidP="00082012">
      <w:pPr>
        <w:spacing w:after="0"/>
        <w:rPr>
          <w:rFonts w:asciiTheme="majorHAnsi" w:hAnsiTheme="majorHAnsi" w:cstheme="majorHAnsi"/>
          <w:b/>
          <w:bCs/>
        </w:rPr>
      </w:pPr>
    </w:p>
    <w:p w14:paraId="41A1A55F" w14:textId="1DAD801B" w:rsidR="006B33D1" w:rsidRPr="007B329E" w:rsidRDefault="006B33D1" w:rsidP="007B329E">
      <w:pPr>
        <w:pStyle w:val="ListParagraph"/>
        <w:numPr>
          <w:ilvl w:val="0"/>
          <w:numId w:val="11"/>
        </w:numPr>
        <w:spacing w:after="0"/>
        <w:rPr>
          <w:rFonts w:asciiTheme="majorHAnsi" w:hAnsiTheme="majorHAnsi" w:cstheme="majorHAnsi"/>
          <w:b/>
          <w:bCs/>
        </w:rPr>
      </w:pPr>
      <w:r w:rsidRPr="007B329E">
        <w:rPr>
          <w:rFonts w:asciiTheme="majorHAnsi" w:hAnsiTheme="majorHAnsi" w:cstheme="majorHAnsi"/>
          <w:b/>
          <w:bCs/>
        </w:rPr>
        <w:t xml:space="preserve">Shading as a qualifying matter should be reduced from what’s proposed, with a policy for providing popup nearby public realm for development-shaded homes. </w:t>
      </w:r>
    </w:p>
    <w:p w14:paraId="7557FDB0" w14:textId="1119279A" w:rsidR="006B33D1" w:rsidRPr="007B329E" w:rsidRDefault="006B33D1" w:rsidP="0071193B">
      <w:pPr>
        <w:pStyle w:val="ListParagraph"/>
        <w:numPr>
          <w:ilvl w:val="1"/>
          <w:numId w:val="11"/>
        </w:numPr>
        <w:spacing w:after="0"/>
        <w:rPr>
          <w:rFonts w:asciiTheme="majorHAnsi" w:hAnsiTheme="majorHAnsi" w:cstheme="majorHAnsi"/>
        </w:rPr>
      </w:pPr>
      <w:r w:rsidRPr="007B329E">
        <w:rPr>
          <w:rFonts w:asciiTheme="majorHAnsi" w:hAnsiTheme="majorHAnsi" w:cstheme="majorHAnsi"/>
        </w:rPr>
        <w:t xml:space="preserve">Good quality public realm within one minute’s universally accessible walk from a development-shaded home should be considered an adequate substitute for sun on one's individual property.  </w:t>
      </w:r>
      <w:r w:rsidR="00D4416B">
        <w:rPr>
          <w:rFonts w:asciiTheme="majorHAnsi" w:hAnsiTheme="majorHAnsi" w:cstheme="majorHAnsi"/>
        </w:rPr>
        <w:t xml:space="preserve">One minute’s walking or </w:t>
      </w:r>
      <w:proofErr w:type="spellStart"/>
      <w:r w:rsidR="00D4416B">
        <w:rPr>
          <w:rFonts w:asciiTheme="majorHAnsi" w:hAnsiTheme="majorHAnsi" w:cstheme="majorHAnsi"/>
        </w:rPr>
        <w:t>wheelchairing</w:t>
      </w:r>
      <w:proofErr w:type="spellEnd"/>
      <w:r w:rsidR="00D4416B">
        <w:rPr>
          <w:rFonts w:asciiTheme="majorHAnsi" w:hAnsiTheme="majorHAnsi" w:cstheme="majorHAnsi"/>
        </w:rPr>
        <w:t xml:space="preserve"> time (</w:t>
      </w:r>
      <w:r w:rsidR="00D4416B" w:rsidRPr="007B329E">
        <w:rPr>
          <w:rFonts w:asciiTheme="majorHAnsi" w:hAnsiTheme="majorHAnsi" w:cstheme="majorHAnsi"/>
        </w:rPr>
        <w:t>the “Ugg-boots-and-cuppa” radius</w:t>
      </w:r>
      <w:r w:rsidR="00D4416B">
        <w:rPr>
          <w:rFonts w:asciiTheme="majorHAnsi" w:hAnsiTheme="majorHAnsi" w:cstheme="majorHAnsi"/>
        </w:rPr>
        <w:t>)</w:t>
      </w:r>
      <w:r w:rsidR="00D4416B" w:rsidRPr="007B329E">
        <w:rPr>
          <w:rFonts w:asciiTheme="majorHAnsi" w:hAnsiTheme="majorHAnsi" w:cstheme="majorHAnsi"/>
        </w:rPr>
        <w:t xml:space="preserve"> </w:t>
      </w:r>
      <w:r w:rsidRPr="007B329E">
        <w:rPr>
          <w:rFonts w:asciiTheme="majorHAnsi" w:hAnsiTheme="majorHAnsi" w:cstheme="majorHAnsi"/>
        </w:rPr>
        <w:t xml:space="preserve">is the actual time, including waiting to cross any road. </w:t>
      </w:r>
    </w:p>
    <w:p w14:paraId="4BAC4924" w14:textId="77777777" w:rsidR="006B33D1" w:rsidRPr="007B329E" w:rsidRDefault="006B33D1" w:rsidP="0071193B">
      <w:pPr>
        <w:pStyle w:val="ListParagraph"/>
        <w:numPr>
          <w:ilvl w:val="1"/>
          <w:numId w:val="11"/>
        </w:numPr>
        <w:spacing w:after="0"/>
        <w:rPr>
          <w:rFonts w:asciiTheme="majorHAnsi" w:hAnsiTheme="majorHAnsi" w:cstheme="majorHAnsi"/>
        </w:rPr>
      </w:pPr>
      <w:r w:rsidRPr="007B329E">
        <w:rPr>
          <w:rFonts w:asciiTheme="majorHAnsi" w:hAnsiTheme="majorHAnsi" w:cstheme="majorHAnsi"/>
        </w:rPr>
        <w:t xml:space="preserve">As part of our cities’ transition, people's homes will gradually improve and there will be less need for people to use sun to air out a damp and mouldy home.  </w:t>
      </w:r>
    </w:p>
    <w:p w14:paraId="2B7EBBD4" w14:textId="77777777" w:rsidR="006B33D1" w:rsidRPr="007B329E" w:rsidRDefault="006B33D1" w:rsidP="0071193B">
      <w:pPr>
        <w:pStyle w:val="ListParagraph"/>
        <w:numPr>
          <w:ilvl w:val="1"/>
          <w:numId w:val="11"/>
        </w:numPr>
        <w:spacing w:after="0"/>
        <w:rPr>
          <w:rFonts w:asciiTheme="majorHAnsi" w:hAnsiTheme="majorHAnsi" w:cstheme="majorHAnsi"/>
        </w:rPr>
      </w:pPr>
      <w:r w:rsidRPr="007B329E">
        <w:rPr>
          <w:rFonts w:asciiTheme="majorHAnsi" w:hAnsiTheme="majorHAnsi" w:cstheme="majorHAnsi"/>
        </w:rPr>
        <w:t xml:space="preserve">But in that transitional period if a home becomes shaded people will need access to universally-accessible, nearby, sunlit public realm for their wellbeing. So a parklets program and a pop up parks program should be instituted in the interim so they’re stood up promptly. </w:t>
      </w:r>
    </w:p>
    <w:p w14:paraId="37F86E03" w14:textId="77777777" w:rsidR="006B33D1" w:rsidRPr="004C43F1" w:rsidRDefault="006B33D1" w:rsidP="006B33D1">
      <w:pPr>
        <w:spacing w:after="0"/>
        <w:rPr>
          <w:rFonts w:asciiTheme="majorHAnsi" w:hAnsiTheme="majorHAnsi" w:cstheme="majorHAnsi"/>
        </w:rPr>
      </w:pPr>
    </w:p>
    <w:p w14:paraId="7415D72B" w14:textId="77777777" w:rsidR="00082012" w:rsidRPr="004C43F1" w:rsidRDefault="00082012" w:rsidP="001070BD">
      <w:pPr>
        <w:rPr>
          <w:rFonts w:asciiTheme="majorHAnsi" w:hAnsiTheme="majorHAnsi" w:cstheme="majorHAnsi"/>
        </w:rPr>
      </w:pPr>
    </w:p>
    <w:p w14:paraId="335648F7" w14:textId="2D875720" w:rsidR="00FB76D2" w:rsidRPr="004C43F1" w:rsidRDefault="001070BD" w:rsidP="007B329E">
      <w:pPr>
        <w:pStyle w:val="Heading1"/>
        <w:rPr>
          <w:rFonts w:cstheme="majorHAnsi"/>
        </w:rPr>
      </w:pPr>
      <w:r w:rsidRPr="004C43F1">
        <w:rPr>
          <w:rFonts w:cstheme="majorHAnsi"/>
        </w:rPr>
        <w:t xml:space="preserve">High density zone </w:t>
      </w:r>
    </w:p>
    <w:p w14:paraId="103A0ABE" w14:textId="77777777" w:rsidR="00FB76D2" w:rsidRPr="004C43F1" w:rsidRDefault="00FB76D2">
      <w:pPr>
        <w:spacing w:after="0"/>
        <w:rPr>
          <w:rFonts w:asciiTheme="majorHAnsi" w:hAnsiTheme="majorHAnsi" w:cstheme="majorHAnsi"/>
        </w:rPr>
      </w:pPr>
    </w:p>
    <w:p w14:paraId="75258858" w14:textId="77777777" w:rsidR="00B16822" w:rsidRPr="007B329E" w:rsidRDefault="00B16822" w:rsidP="007B329E">
      <w:pPr>
        <w:pStyle w:val="ListParagraph"/>
        <w:numPr>
          <w:ilvl w:val="0"/>
          <w:numId w:val="11"/>
        </w:numPr>
        <w:spacing w:after="0"/>
        <w:rPr>
          <w:rFonts w:asciiTheme="majorHAnsi" w:hAnsiTheme="majorHAnsi" w:cstheme="majorHAnsi"/>
          <w:b/>
          <w:bCs/>
        </w:rPr>
      </w:pPr>
      <w:r w:rsidRPr="007B329E">
        <w:rPr>
          <w:rFonts w:asciiTheme="majorHAnsi" w:hAnsiTheme="majorHAnsi" w:cstheme="majorHAnsi"/>
          <w:b/>
          <w:bCs/>
        </w:rPr>
        <w:t xml:space="preserve">I wish to see a standard added, requiring that developments adequately accommodate active travel for the building's users as the first-best choice for accessing it. </w:t>
      </w:r>
    </w:p>
    <w:p w14:paraId="5A0690C6" w14:textId="5C1CDB11" w:rsidR="00B16822" w:rsidRPr="007B329E" w:rsidRDefault="00B16822" w:rsidP="0071193B">
      <w:pPr>
        <w:pStyle w:val="ListParagraph"/>
        <w:numPr>
          <w:ilvl w:val="1"/>
          <w:numId w:val="11"/>
        </w:numPr>
        <w:spacing w:after="0"/>
        <w:rPr>
          <w:rFonts w:asciiTheme="majorHAnsi" w:hAnsiTheme="majorHAnsi" w:cstheme="majorHAnsi"/>
        </w:rPr>
      </w:pPr>
      <w:r w:rsidRPr="007B329E">
        <w:rPr>
          <w:rFonts w:asciiTheme="majorHAnsi" w:hAnsiTheme="majorHAnsi" w:cstheme="majorHAnsi"/>
        </w:rPr>
        <w:t>This could include things like street-frontage space that's pleasant for bike and scooter parking, or a secure and readily accessible room.</w:t>
      </w:r>
    </w:p>
    <w:p w14:paraId="48ECE128" w14:textId="77777777" w:rsidR="00B16822" w:rsidRPr="004C43F1" w:rsidRDefault="00B16822" w:rsidP="00B16822">
      <w:pPr>
        <w:spacing w:after="0"/>
        <w:rPr>
          <w:rFonts w:asciiTheme="majorHAnsi" w:hAnsiTheme="majorHAnsi" w:cstheme="majorHAnsi"/>
        </w:rPr>
      </w:pPr>
    </w:p>
    <w:p w14:paraId="744035CE" w14:textId="77777777" w:rsidR="00B16822" w:rsidRPr="007B329E" w:rsidRDefault="00B16822" w:rsidP="007B329E">
      <w:pPr>
        <w:pStyle w:val="ListParagraph"/>
        <w:numPr>
          <w:ilvl w:val="0"/>
          <w:numId w:val="11"/>
        </w:numPr>
        <w:spacing w:after="0"/>
        <w:rPr>
          <w:rFonts w:asciiTheme="majorHAnsi" w:hAnsiTheme="majorHAnsi" w:cstheme="majorHAnsi"/>
          <w:b/>
          <w:bCs/>
        </w:rPr>
      </w:pPr>
      <w:r w:rsidRPr="007B329E">
        <w:rPr>
          <w:rFonts w:asciiTheme="majorHAnsi" w:hAnsiTheme="majorHAnsi" w:cstheme="majorHAnsi"/>
          <w:b/>
          <w:bCs/>
        </w:rPr>
        <w:t xml:space="preserve">I want to see the zone more enabling of small-scale public-facing commercial activities. </w:t>
      </w:r>
    </w:p>
    <w:p w14:paraId="4286A495" w14:textId="47090BC4" w:rsidR="00B16822" w:rsidRPr="007B329E" w:rsidRDefault="00B16822" w:rsidP="0071193B">
      <w:pPr>
        <w:pStyle w:val="ListParagraph"/>
        <w:numPr>
          <w:ilvl w:val="1"/>
          <w:numId w:val="11"/>
        </w:numPr>
        <w:spacing w:after="0"/>
        <w:rPr>
          <w:rFonts w:asciiTheme="majorHAnsi" w:hAnsiTheme="majorHAnsi" w:cstheme="majorHAnsi"/>
        </w:rPr>
      </w:pPr>
      <w:r w:rsidRPr="007B329E">
        <w:rPr>
          <w:rFonts w:asciiTheme="majorHAnsi" w:hAnsiTheme="majorHAnsi" w:cstheme="majorHAnsi"/>
        </w:rPr>
        <w:t xml:space="preserve">Public-facing commercial activities beneath 50m2 footprint, and meeting design guide requirements for sticky and active street frontage, should be restricted discretionary with discretion matters limited to their enablement of low carbon transport. </w:t>
      </w:r>
    </w:p>
    <w:p w14:paraId="1DBADACA" w14:textId="77777777" w:rsidR="00FB76D2" w:rsidRPr="004C43F1" w:rsidRDefault="00FB76D2">
      <w:pPr>
        <w:spacing w:after="0"/>
        <w:rPr>
          <w:rFonts w:asciiTheme="majorHAnsi" w:hAnsiTheme="majorHAnsi" w:cstheme="majorHAnsi"/>
        </w:rPr>
      </w:pPr>
    </w:p>
    <w:p w14:paraId="725DCAAE" w14:textId="77777777" w:rsidR="001368F2" w:rsidRPr="007B329E" w:rsidRDefault="001368F2" w:rsidP="007B329E">
      <w:pPr>
        <w:pStyle w:val="ListParagraph"/>
        <w:numPr>
          <w:ilvl w:val="0"/>
          <w:numId w:val="11"/>
        </w:numPr>
        <w:spacing w:after="0"/>
        <w:rPr>
          <w:rFonts w:asciiTheme="majorHAnsi" w:hAnsiTheme="majorHAnsi" w:cstheme="majorHAnsi"/>
          <w:b/>
          <w:bCs/>
        </w:rPr>
      </w:pPr>
      <w:r w:rsidRPr="007B329E">
        <w:rPr>
          <w:rFonts w:asciiTheme="majorHAnsi" w:hAnsiTheme="majorHAnsi" w:cstheme="majorHAnsi"/>
          <w:b/>
          <w:bCs/>
        </w:rPr>
        <w:t xml:space="preserve">I support larger walking catchments for intensification around centres and mass transit hubs. </w:t>
      </w:r>
    </w:p>
    <w:p w14:paraId="1335715F" w14:textId="77777777" w:rsidR="001368F2" w:rsidRPr="007B329E" w:rsidRDefault="001368F2" w:rsidP="0071193B">
      <w:pPr>
        <w:pStyle w:val="ListParagraph"/>
        <w:numPr>
          <w:ilvl w:val="1"/>
          <w:numId w:val="11"/>
        </w:numPr>
        <w:spacing w:after="0"/>
        <w:rPr>
          <w:rFonts w:asciiTheme="majorHAnsi" w:hAnsiTheme="majorHAnsi" w:cstheme="majorHAnsi"/>
        </w:rPr>
      </w:pPr>
      <w:r w:rsidRPr="007B329E">
        <w:rPr>
          <w:rFonts w:asciiTheme="majorHAnsi" w:hAnsiTheme="majorHAnsi" w:cstheme="majorHAnsi"/>
        </w:rPr>
        <w:lastRenderedPageBreak/>
        <w:t xml:space="preserve">Where a 10-minute catchment has been used or a conservative 15-minute walking catchment used (e.g. because there is a hill), this should be extended to a bold 15-minute or even a 20-minute walk because this is a very quick e-scooter or e-bike trip.  </w:t>
      </w:r>
    </w:p>
    <w:p w14:paraId="413DC0B6" w14:textId="7916D5B0" w:rsidR="00B16822" w:rsidRPr="004C43F1" w:rsidRDefault="00B16822">
      <w:pPr>
        <w:spacing w:after="0"/>
        <w:rPr>
          <w:rFonts w:asciiTheme="majorHAnsi" w:hAnsiTheme="majorHAnsi" w:cstheme="majorHAnsi"/>
        </w:rPr>
      </w:pPr>
    </w:p>
    <w:p w14:paraId="293E9A4B" w14:textId="77777777" w:rsidR="00B16822" w:rsidRPr="004C43F1" w:rsidRDefault="00B16822" w:rsidP="007B329E">
      <w:pPr>
        <w:pStyle w:val="Heading1"/>
        <w:rPr>
          <w:rFonts w:cstheme="majorHAnsi"/>
        </w:rPr>
      </w:pPr>
      <w:r w:rsidRPr="004C43F1">
        <w:rPr>
          <w:rFonts w:cstheme="majorHAnsi"/>
        </w:rPr>
        <w:t>Flawed analysis and a self-fulfilling prophecy of failure</w:t>
      </w:r>
    </w:p>
    <w:p w14:paraId="61B1F78D" w14:textId="635D6DBF" w:rsidR="00B16822" w:rsidRPr="007B329E" w:rsidRDefault="00B16822" w:rsidP="007B329E">
      <w:pPr>
        <w:pStyle w:val="ListParagraph"/>
        <w:numPr>
          <w:ilvl w:val="0"/>
          <w:numId w:val="11"/>
        </w:numPr>
        <w:spacing w:after="0"/>
        <w:rPr>
          <w:rFonts w:asciiTheme="majorHAnsi" w:hAnsiTheme="majorHAnsi" w:cstheme="majorHAnsi"/>
        </w:rPr>
      </w:pPr>
      <w:r w:rsidRPr="007B329E">
        <w:rPr>
          <w:rFonts w:asciiTheme="majorHAnsi" w:hAnsiTheme="majorHAnsi" w:cstheme="majorHAnsi"/>
        </w:rPr>
        <w:t xml:space="preserve">The section 32 analysis relies heavily on the </w:t>
      </w:r>
      <w:r w:rsidR="004C43F1" w:rsidRPr="007B329E">
        <w:rPr>
          <w:rFonts w:asciiTheme="majorHAnsi" w:hAnsiTheme="majorHAnsi" w:cstheme="majorHAnsi"/>
        </w:rPr>
        <w:t>H</w:t>
      </w:r>
      <w:r w:rsidRPr="007B329E">
        <w:rPr>
          <w:rFonts w:asciiTheme="majorHAnsi" w:hAnsiTheme="majorHAnsi" w:cstheme="majorHAnsi"/>
        </w:rPr>
        <w:t xml:space="preserve">ousing and </w:t>
      </w:r>
      <w:r w:rsidR="004C43F1" w:rsidRPr="007B329E">
        <w:rPr>
          <w:rFonts w:asciiTheme="majorHAnsi" w:hAnsiTheme="majorHAnsi" w:cstheme="majorHAnsi"/>
        </w:rPr>
        <w:t>B</w:t>
      </w:r>
      <w:r w:rsidRPr="007B329E">
        <w:rPr>
          <w:rFonts w:asciiTheme="majorHAnsi" w:hAnsiTheme="majorHAnsi" w:cstheme="majorHAnsi"/>
        </w:rPr>
        <w:t xml:space="preserve">usiness </w:t>
      </w:r>
      <w:r w:rsidR="004C43F1" w:rsidRPr="007B329E">
        <w:rPr>
          <w:rFonts w:asciiTheme="majorHAnsi" w:hAnsiTheme="majorHAnsi" w:cstheme="majorHAnsi"/>
        </w:rPr>
        <w:t>C</w:t>
      </w:r>
      <w:r w:rsidRPr="007B329E">
        <w:rPr>
          <w:rFonts w:asciiTheme="majorHAnsi" w:hAnsiTheme="majorHAnsi" w:cstheme="majorHAnsi"/>
        </w:rPr>
        <w:t xml:space="preserve">apacity </w:t>
      </w:r>
      <w:r w:rsidR="004C43F1" w:rsidRPr="007B329E">
        <w:rPr>
          <w:rFonts w:asciiTheme="majorHAnsi" w:hAnsiTheme="majorHAnsi" w:cstheme="majorHAnsi"/>
        </w:rPr>
        <w:t>A</w:t>
      </w:r>
      <w:r w:rsidRPr="007B329E">
        <w:rPr>
          <w:rFonts w:asciiTheme="majorHAnsi" w:hAnsiTheme="majorHAnsi" w:cstheme="majorHAnsi"/>
        </w:rPr>
        <w:t>ssessments, which have fundamentally flawed logic. They fail to envisage the “missing middle” housing typologies and their role in Porirua, asserting without any evidence base that Porirua people will, overwhelmingly, only ever want to live in detached homes so this is what must be enabled by greenfield expansion.</w:t>
      </w:r>
    </w:p>
    <w:p w14:paraId="0372C0EE" w14:textId="7885D2F5" w:rsidR="00B16822" w:rsidRPr="004C43F1" w:rsidRDefault="00B16822" w:rsidP="007B329E">
      <w:pPr>
        <w:spacing w:after="0"/>
        <w:ind w:firstLine="40"/>
        <w:rPr>
          <w:rFonts w:asciiTheme="majorHAnsi" w:hAnsiTheme="majorHAnsi" w:cstheme="majorHAnsi"/>
        </w:rPr>
      </w:pPr>
    </w:p>
    <w:p w14:paraId="57214995" w14:textId="75E9B395" w:rsidR="00B16822" w:rsidRPr="007B329E" w:rsidRDefault="004C43F1" w:rsidP="007B329E">
      <w:pPr>
        <w:pStyle w:val="ListParagraph"/>
        <w:numPr>
          <w:ilvl w:val="0"/>
          <w:numId w:val="11"/>
        </w:numPr>
        <w:spacing w:after="0"/>
        <w:rPr>
          <w:rFonts w:asciiTheme="majorHAnsi" w:hAnsiTheme="majorHAnsi" w:cstheme="majorHAnsi"/>
        </w:rPr>
      </w:pPr>
      <w:r w:rsidRPr="007B329E">
        <w:rPr>
          <w:rFonts w:asciiTheme="majorHAnsi" w:hAnsiTheme="majorHAnsi" w:cstheme="majorHAnsi"/>
        </w:rPr>
        <w:t xml:space="preserve">The HCBA and the Retail Assessment </w:t>
      </w:r>
      <w:r w:rsidR="00B16822" w:rsidRPr="007B329E">
        <w:rPr>
          <w:rFonts w:asciiTheme="majorHAnsi" w:hAnsiTheme="majorHAnsi" w:cstheme="majorHAnsi"/>
        </w:rPr>
        <w:t xml:space="preserve">also assume a failure by Porirua city and all the councils of the region to meet emissions reduction targets by reducing </w:t>
      </w:r>
      <w:r w:rsidRPr="007B329E">
        <w:rPr>
          <w:rFonts w:asciiTheme="majorHAnsi" w:hAnsiTheme="majorHAnsi" w:cstheme="majorHAnsi"/>
        </w:rPr>
        <w:t>VKT</w:t>
      </w:r>
      <w:r w:rsidR="00B16822" w:rsidRPr="007B329E">
        <w:rPr>
          <w:rFonts w:asciiTheme="majorHAnsi" w:hAnsiTheme="majorHAnsi" w:cstheme="majorHAnsi"/>
        </w:rPr>
        <w:t xml:space="preserve">. </w:t>
      </w:r>
      <w:r w:rsidR="000933E1" w:rsidRPr="007B329E">
        <w:rPr>
          <w:rFonts w:asciiTheme="majorHAnsi" w:hAnsiTheme="majorHAnsi" w:cstheme="majorHAnsi"/>
        </w:rPr>
        <w:t>Such an</w:t>
      </w:r>
      <w:r w:rsidR="00B16822" w:rsidRPr="007B329E">
        <w:rPr>
          <w:rFonts w:asciiTheme="majorHAnsi" w:hAnsiTheme="majorHAnsi" w:cstheme="majorHAnsi"/>
        </w:rPr>
        <w:t xml:space="preserve"> approach to growth creates a neat self-fulfilling prophecy by ensuring that </w:t>
      </w:r>
      <w:r w:rsidR="000933E1" w:rsidRPr="007B329E">
        <w:rPr>
          <w:rFonts w:asciiTheme="majorHAnsi" w:hAnsiTheme="majorHAnsi" w:cstheme="majorHAnsi"/>
        </w:rPr>
        <w:t xml:space="preserve">greenfield </w:t>
      </w:r>
      <w:r w:rsidR="00B16822" w:rsidRPr="007B329E">
        <w:rPr>
          <w:rFonts w:asciiTheme="majorHAnsi" w:hAnsiTheme="majorHAnsi" w:cstheme="majorHAnsi"/>
        </w:rPr>
        <w:t xml:space="preserve">expansions will simply create </w:t>
      </w:r>
      <w:r w:rsidR="000933E1" w:rsidRPr="007B329E">
        <w:rPr>
          <w:rFonts w:asciiTheme="majorHAnsi" w:hAnsiTheme="majorHAnsi" w:cstheme="majorHAnsi"/>
        </w:rPr>
        <w:t>more dormitory-plus</w:t>
      </w:r>
      <w:r w:rsidR="00B16822" w:rsidRPr="007B329E">
        <w:rPr>
          <w:rFonts w:asciiTheme="majorHAnsi" w:hAnsiTheme="majorHAnsi" w:cstheme="majorHAnsi"/>
        </w:rPr>
        <w:t xml:space="preserve"> suburbs where people are forced to drive to do the most basic activities of daily life. </w:t>
      </w:r>
    </w:p>
    <w:p w14:paraId="3310B751" w14:textId="77777777" w:rsidR="00B16822" w:rsidRPr="004C43F1" w:rsidRDefault="00B16822" w:rsidP="00B16822">
      <w:pPr>
        <w:spacing w:after="0"/>
        <w:rPr>
          <w:rFonts w:asciiTheme="majorHAnsi" w:hAnsiTheme="majorHAnsi" w:cstheme="majorHAnsi"/>
        </w:rPr>
      </w:pPr>
    </w:p>
    <w:p w14:paraId="23555E44" w14:textId="3E00EA5B" w:rsidR="00B16822" w:rsidRPr="007B329E" w:rsidRDefault="00B16822" w:rsidP="007B329E">
      <w:pPr>
        <w:pStyle w:val="ListParagraph"/>
        <w:numPr>
          <w:ilvl w:val="0"/>
          <w:numId w:val="11"/>
        </w:numPr>
        <w:spacing w:after="0"/>
        <w:rPr>
          <w:rFonts w:asciiTheme="majorHAnsi" w:hAnsiTheme="majorHAnsi" w:cstheme="majorHAnsi"/>
        </w:rPr>
      </w:pPr>
      <w:r w:rsidRPr="007B329E">
        <w:rPr>
          <w:rFonts w:asciiTheme="majorHAnsi" w:hAnsiTheme="majorHAnsi" w:cstheme="majorHAnsi"/>
        </w:rPr>
        <w:t xml:space="preserve">A vast number of the constraints on the good activities that give density done well, and </w:t>
      </w:r>
      <w:r w:rsidR="000933E1" w:rsidRPr="007B329E">
        <w:rPr>
          <w:rFonts w:asciiTheme="majorHAnsi" w:hAnsiTheme="majorHAnsi" w:cstheme="majorHAnsi"/>
        </w:rPr>
        <w:t>the 15-minute city experience</w:t>
      </w:r>
      <w:r w:rsidRPr="007B329E">
        <w:rPr>
          <w:rFonts w:asciiTheme="majorHAnsi" w:hAnsiTheme="majorHAnsi" w:cstheme="majorHAnsi"/>
        </w:rPr>
        <w:t xml:space="preserve">, are predicated on the </w:t>
      </w:r>
      <w:r w:rsidR="000933E1" w:rsidRPr="007B329E">
        <w:rPr>
          <w:rFonts w:asciiTheme="majorHAnsi" w:hAnsiTheme="majorHAnsi" w:cstheme="majorHAnsi"/>
        </w:rPr>
        <w:t xml:space="preserve">same thing: the </w:t>
      </w:r>
      <w:r w:rsidRPr="007B329E">
        <w:rPr>
          <w:rFonts w:asciiTheme="majorHAnsi" w:hAnsiTheme="majorHAnsi" w:cstheme="majorHAnsi"/>
        </w:rPr>
        <w:t xml:space="preserve">fact that they </w:t>
      </w:r>
      <w:r w:rsidR="000933E1" w:rsidRPr="007B329E">
        <w:rPr>
          <w:rFonts w:asciiTheme="majorHAnsi" w:hAnsiTheme="majorHAnsi" w:cstheme="majorHAnsi"/>
        </w:rPr>
        <w:t xml:space="preserve">are assumed to generate </w:t>
      </w:r>
      <w:r w:rsidRPr="007B329E">
        <w:rPr>
          <w:rFonts w:asciiTheme="majorHAnsi" w:hAnsiTheme="majorHAnsi" w:cstheme="majorHAnsi"/>
        </w:rPr>
        <w:t xml:space="preserve">traffic effects and parking effects.  This District Plan speaks to </w:t>
      </w:r>
      <w:r w:rsidR="000933E1" w:rsidRPr="007B329E">
        <w:rPr>
          <w:rFonts w:asciiTheme="majorHAnsi" w:hAnsiTheme="majorHAnsi" w:cstheme="majorHAnsi"/>
        </w:rPr>
        <w:t xml:space="preserve">a profound belief that Porirua citizens can never drive substantially less than we currently do, and speaks to </w:t>
      </w:r>
      <w:r w:rsidRPr="007B329E">
        <w:rPr>
          <w:rFonts w:asciiTheme="majorHAnsi" w:hAnsiTheme="majorHAnsi" w:cstheme="majorHAnsi"/>
        </w:rPr>
        <w:t>a deep fear of the consequences of “traffic and parking effects”</w:t>
      </w:r>
      <w:r w:rsidR="000933E1" w:rsidRPr="007B329E">
        <w:rPr>
          <w:rFonts w:asciiTheme="majorHAnsi" w:hAnsiTheme="majorHAnsi" w:cstheme="majorHAnsi"/>
        </w:rPr>
        <w:t xml:space="preserve">. This belief and this </w:t>
      </w:r>
      <w:r w:rsidRPr="007B329E">
        <w:rPr>
          <w:rFonts w:asciiTheme="majorHAnsi" w:hAnsiTheme="majorHAnsi" w:cstheme="majorHAnsi"/>
        </w:rPr>
        <w:t xml:space="preserve">fear is </w:t>
      </w:r>
      <w:r w:rsidR="000933E1" w:rsidRPr="007B329E">
        <w:rPr>
          <w:rFonts w:asciiTheme="majorHAnsi" w:hAnsiTheme="majorHAnsi" w:cstheme="majorHAnsi"/>
        </w:rPr>
        <w:t>pervasively baked into the PDP</w:t>
      </w:r>
      <w:r w:rsidRPr="007B329E">
        <w:rPr>
          <w:rFonts w:asciiTheme="majorHAnsi" w:hAnsiTheme="majorHAnsi" w:cstheme="majorHAnsi"/>
        </w:rPr>
        <w:t xml:space="preserve">. </w:t>
      </w:r>
    </w:p>
    <w:p w14:paraId="1D0E2741" w14:textId="77777777" w:rsidR="00B16822" w:rsidRPr="004C43F1" w:rsidRDefault="00B16822" w:rsidP="00B16822">
      <w:pPr>
        <w:spacing w:after="0"/>
        <w:rPr>
          <w:rFonts w:asciiTheme="majorHAnsi" w:hAnsiTheme="majorHAnsi" w:cstheme="majorHAnsi"/>
        </w:rPr>
      </w:pPr>
    </w:p>
    <w:p w14:paraId="22CBF58F" w14:textId="0E51DEE7" w:rsidR="004C43F1" w:rsidRPr="007B329E" w:rsidRDefault="00B16822" w:rsidP="007B329E">
      <w:pPr>
        <w:pStyle w:val="ListParagraph"/>
        <w:numPr>
          <w:ilvl w:val="0"/>
          <w:numId w:val="11"/>
        </w:numPr>
        <w:spacing w:after="0"/>
        <w:rPr>
          <w:rFonts w:asciiTheme="majorHAnsi" w:hAnsiTheme="majorHAnsi" w:cstheme="majorHAnsi"/>
        </w:rPr>
      </w:pPr>
      <w:r w:rsidRPr="007B329E">
        <w:rPr>
          <w:rFonts w:asciiTheme="majorHAnsi" w:hAnsiTheme="majorHAnsi" w:cstheme="majorHAnsi"/>
        </w:rPr>
        <w:t xml:space="preserve">Yet we know, from all the relentless evidence of more mature cities, that more and better density, more amenities in existing </w:t>
      </w:r>
      <w:hyperlink r:id="rId8" w:history="1">
        <w:r w:rsidRPr="007B329E">
          <w:rPr>
            <w:rStyle w:val="Hyperlink"/>
            <w:rFonts w:asciiTheme="majorHAnsi" w:hAnsiTheme="majorHAnsi" w:cstheme="majorHAnsi"/>
          </w:rPr>
          <w:t>places</w:t>
        </w:r>
      </w:hyperlink>
      <w:r w:rsidRPr="007B329E">
        <w:rPr>
          <w:rFonts w:asciiTheme="majorHAnsi" w:hAnsiTheme="majorHAnsi" w:cstheme="majorHAnsi"/>
        </w:rPr>
        <w:t>, and more people living within walking / scooting / biking distance of those places, will simply obviate those traffic related issues. It will also give Porirua people a fighting chance of reducing our emissions, having safer and more child-friendly streets for active travel and for our children and older people</w:t>
      </w:r>
      <w:r w:rsidR="004C43F1" w:rsidRPr="007B329E">
        <w:rPr>
          <w:rFonts w:asciiTheme="majorHAnsi" w:hAnsiTheme="majorHAnsi" w:cstheme="majorHAnsi"/>
        </w:rPr>
        <w:t xml:space="preserve"> to enjoy a full life in Porirua</w:t>
      </w:r>
      <w:r w:rsidRPr="007B329E">
        <w:rPr>
          <w:rFonts w:asciiTheme="majorHAnsi" w:hAnsiTheme="majorHAnsi" w:cstheme="majorHAnsi"/>
        </w:rPr>
        <w:t xml:space="preserve">. </w:t>
      </w:r>
    </w:p>
    <w:p w14:paraId="4304A634" w14:textId="70AECCA6" w:rsidR="00B16822" w:rsidRPr="007B329E" w:rsidRDefault="00B16822" w:rsidP="007B329E">
      <w:pPr>
        <w:pStyle w:val="ListParagraph"/>
        <w:numPr>
          <w:ilvl w:val="0"/>
          <w:numId w:val="11"/>
        </w:numPr>
        <w:spacing w:after="0"/>
        <w:rPr>
          <w:rFonts w:asciiTheme="majorHAnsi" w:hAnsiTheme="majorHAnsi" w:cstheme="majorHAnsi"/>
        </w:rPr>
      </w:pPr>
      <w:r w:rsidRPr="007B329E">
        <w:rPr>
          <w:rFonts w:asciiTheme="majorHAnsi" w:hAnsiTheme="majorHAnsi" w:cstheme="majorHAnsi"/>
        </w:rPr>
        <w:t xml:space="preserve">That “compact and liveable city”  and “connected and active city” </w:t>
      </w:r>
      <w:r w:rsidR="004C43F1" w:rsidRPr="007B329E">
        <w:rPr>
          <w:rFonts w:asciiTheme="majorHAnsi" w:hAnsiTheme="majorHAnsi" w:cstheme="majorHAnsi"/>
        </w:rPr>
        <w:t>stuff in our Growth Strategy</w:t>
      </w:r>
      <w:r w:rsidRPr="007B329E">
        <w:rPr>
          <w:rFonts w:asciiTheme="majorHAnsi" w:hAnsiTheme="majorHAnsi" w:cstheme="majorHAnsi"/>
        </w:rPr>
        <w:t xml:space="preserve">.  </w:t>
      </w:r>
    </w:p>
    <w:p w14:paraId="2468FE92" w14:textId="77777777" w:rsidR="00B16822" w:rsidRPr="004C43F1" w:rsidRDefault="00B16822" w:rsidP="00B16822">
      <w:pPr>
        <w:spacing w:after="0"/>
        <w:rPr>
          <w:rFonts w:asciiTheme="majorHAnsi" w:hAnsiTheme="majorHAnsi" w:cstheme="majorHAnsi"/>
        </w:rPr>
      </w:pPr>
    </w:p>
    <w:p w14:paraId="6AFAED2B" w14:textId="66AA9F69" w:rsidR="00B16822" w:rsidRPr="004C43F1" w:rsidRDefault="00B16822" w:rsidP="007B329E">
      <w:pPr>
        <w:pStyle w:val="Heading2"/>
        <w:rPr>
          <w:rFonts w:cstheme="majorHAnsi"/>
        </w:rPr>
      </w:pPr>
      <w:r w:rsidRPr="004C43F1">
        <w:rPr>
          <w:rFonts w:cstheme="majorHAnsi"/>
        </w:rPr>
        <w:t xml:space="preserve">Traffic effects in the transition: </w:t>
      </w:r>
      <w:r w:rsidR="007B329E">
        <w:rPr>
          <w:rFonts w:cstheme="majorHAnsi"/>
        </w:rPr>
        <w:t xml:space="preserve">helpful </w:t>
      </w:r>
      <w:r w:rsidRPr="004C43F1">
        <w:rPr>
          <w:rFonts w:cstheme="majorHAnsi"/>
        </w:rPr>
        <w:t xml:space="preserve"> </w:t>
      </w:r>
    </w:p>
    <w:p w14:paraId="235C9B5C" w14:textId="0A345BA9" w:rsidR="007B329E" w:rsidRDefault="007B329E" w:rsidP="007B329E">
      <w:pPr>
        <w:pStyle w:val="ListParagraph"/>
        <w:numPr>
          <w:ilvl w:val="0"/>
          <w:numId w:val="11"/>
        </w:numPr>
        <w:spacing w:after="0"/>
        <w:rPr>
          <w:rFonts w:asciiTheme="majorHAnsi" w:hAnsiTheme="majorHAnsi" w:cstheme="majorHAnsi"/>
        </w:rPr>
      </w:pPr>
      <w:r>
        <w:rPr>
          <w:rFonts w:asciiTheme="majorHAnsi" w:hAnsiTheme="majorHAnsi" w:cstheme="majorHAnsi"/>
        </w:rPr>
        <w:t xml:space="preserve">The increased density of cars parked in streets, and traffic congestion, </w:t>
      </w:r>
      <w:r w:rsidR="00037DA7">
        <w:rPr>
          <w:rFonts w:asciiTheme="majorHAnsi" w:hAnsiTheme="majorHAnsi" w:cstheme="majorHAnsi"/>
        </w:rPr>
        <w:t xml:space="preserve">is not wholly a negative effect despite what the RMA would say. It </w:t>
      </w:r>
      <w:r>
        <w:rPr>
          <w:rFonts w:asciiTheme="majorHAnsi" w:hAnsiTheme="majorHAnsi" w:cstheme="majorHAnsi"/>
        </w:rPr>
        <w:t xml:space="preserve">can be a </w:t>
      </w:r>
      <w:r w:rsidR="00037DA7">
        <w:rPr>
          <w:rFonts w:asciiTheme="majorHAnsi" w:hAnsiTheme="majorHAnsi" w:cstheme="majorHAnsi"/>
        </w:rPr>
        <w:t>helpful contributor to traffic calming and safer streets as we progress on the journey to properly-configured streets that support our neighbourhoods. I wish to see traffic congestion and parking effects considered and used as such</w:t>
      </w:r>
      <w:r>
        <w:rPr>
          <w:rFonts w:asciiTheme="majorHAnsi" w:hAnsiTheme="majorHAnsi" w:cstheme="majorHAnsi"/>
        </w:rPr>
        <w:t>.</w:t>
      </w:r>
      <w:r w:rsidR="00037DA7">
        <w:rPr>
          <w:rFonts w:asciiTheme="majorHAnsi" w:hAnsiTheme="majorHAnsi" w:cstheme="majorHAnsi"/>
        </w:rPr>
        <w:t xml:space="preserve"> </w:t>
      </w:r>
      <w:r>
        <w:rPr>
          <w:rFonts w:asciiTheme="majorHAnsi" w:hAnsiTheme="majorHAnsi" w:cstheme="majorHAnsi"/>
        </w:rPr>
        <w:t xml:space="preserve">  </w:t>
      </w:r>
    </w:p>
    <w:p w14:paraId="37698B6C" w14:textId="31BC144E" w:rsidR="00B16822" w:rsidRPr="007B329E" w:rsidRDefault="007B329E" w:rsidP="007B329E">
      <w:pPr>
        <w:pStyle w:val="ListParagraph"/>
        <w:numPr>
          <w:ilvl w:val="0"/>
          <w:numId w:val="11"/>
        </w:numPr>
        <w:spacing w:after="0"/>
        <w:rPr>
          <w:rFonts w:asciiTheme="majorHAnsi" w:hAnsiTheme="majorHAnsi" w:cstheme="majorHAnsi"/>
        </w:rPr>
      </w:pPr>
      <w:r>
        <w:rPr>
          <w:rFonts w:asciiTheme="majorHAnsi" w:hAnsiTheme="majorHAnsi" w:cstheme="majorHAnsi"/>
        </w:rPr>
        <w:t xml:space="preserve">We should remember </w:t>
      </w:r>
      <w:r w:rsidR="00B16822" w:rsidRPr="007B329E">
        <w:rPr>
          <w:rFonts w:asciiTheme="majorHAnsi" w:hAnsiTheme="majorHAnsi" w:cstheme="majorHAnsi"/>
        </w:rPr>
        <w:t xml:space="preserve">that Porirua has </w:t>
      </w:r>
      <w:r w:rsidR="004C43F1" w:rsidRPr="007B329E">
        <w:rPr>
          <w:rFonts w:asciiTheme="majorHAnsi" w:hAnsiTheme="majorHAnsi" w:cstheme="majorHAnsi"/>
        </w:rPr>
        <w:t xml:space="preserve">a large number of </w:t>
      </w:r>
      <w:r w:rsidR="00B16822" w:rsidRPr="007B329E">
        <w:rPr>
          <w:rFonts w:asciiTheme="majorHAnsi" w:hAnsiTheme="majorHAnsi" w:cstheme="majorHAnsi"/>
        </w:rPr>
        <w:t>extremely unsafe streets at present due to their design: the</w:t>
      </w:r>
      <w:r>
        <w:rPr>
          <w:rFonts w:asciiTheme="majorHAnsi" w:hAnsiTheme="majorHAnsi" w:cstheme="majorHAnsi"/>
        </w:rPr>
        <w:t xml:space="preserve"> street environment</w:t>
      </w:r>
      <w:r w:rsidR="00B16822" w:rsidRPr="007B329E">
        <w:rPr>
          <w:rFonts w:asciiTheme="majorHAnsi" w:hAnsiTheme="majorHAnsi" w:cstheme="majorHAnsi"/>
        </w:rPr>
        <w:t xml:space="preserve"> encourage</w:t>
      </w:r>
      <w:r>
        <w:rPr>
          <w:rFonts w:asciiTheme="majorHAnsi" w:hAnsiTheme="majorHAnsi" w:cstheme="majorHAnsi"/>
        </w:rPr>
        <w:t>s</w:t>
      </w:r>
      <w:r w:rsidR="00B16822" w:rsidRPr="007B329E">
        <w:rPr>
          <w:rFonts w:asciiTheme="majorHAnsi" w:hAnsiTheme="majorHAnsi" w:cstheme="majorHAnsi"/>
        </w:rPr>
        <w:t xml:space="preserve"> people to drive far too fast. </w:t>
      </w:r>
    </w:p>
    <w:p w14:paraId="6716915D" w14:textId="0DCD55EC" w:rsidR="00B16822" w:rsidRPr="007B329E" w:rsidRDefault="00B16822" w:rsidP="007B329E">
      <w:pPr>
        <w:pStyle w:val="ListParagraph"/>
        <w:numPr>
          <w:ilvl w:val="0"/>
          <w:numId w:val="11"/>
        </w:numPr>
        <w:spacing w:after="0"/>
        <w:rPr>
          <w:rFonts w:asciiTheme="majorHAnsi" w:hAnsiTheme="majorHAnsi" w:cstheme="majorHAnsi"/>
        </w:rPr>
      </w:pPr>
      <w:r w:rsidRPr="007B329E">
        <w:rPr>
          <w:rFonts w:asciiTheme="majorHAnsi" w:hAnsiTheme="majorHAnsi" w:cstheme="majorHAnsi"/>
        </w:rPr>
        <w:t xml:space="preserve">More people living close to things that people want to do, </w:t>
      </w:r>
      <w:r w:rsidR="004C43F1" w:rsidRPr="007B329E">
        <w:rPr>
          <w:rFonts w:asciiTheme="majorHAnsi" w:hAnsiTheme="majorHAnsi" w:cstheme="majorHAnsi"/>
        </w:rPr>
        <w:t xml:space="preserve">and not yet confident to get rid of their own cars, meaning </w:t>
      </w:r>
      <w:r w:rsidRPr="007B329E">
        <w:rPr>
          <w:rFonts w:asciiTheme="majorHAnsi" w:hAnsiTheme="majorHAnsi" w:cstheme="majorHAnsi"/>
        </w:rPr>
        <w:t xml:space="preserve">street parking becomes </w:t>
      </w:r>
      <w:r w:rsidR="004C43F1" w:rsidRPr="007B329E">
        <w:rPr>
          <w:rFonts w:asciiTheme="majorHAnsi" w:hAnsiTheme="majorHAnsi" w:cstheme="majorHAnsi"/>
        </w:rPr>
        <w:t>more highly used</w:t>
      </w:r>
      <w:r w:rsidRPr="007B329E">
        <w:rPr>
          <w:rFonts w:asciiTheme="majorHAnsi" w:hAnsiTheme="majorHAnsi" w:cstheme="majorHAnsi"/>
        </w:rPr>
        <w:t xml:space="preserve">, </w:t>
      </w:r>
      <w:r w:rsidR="004C43F1" w:rsidRPr="007B329E">
        <w:rPr>
          <w:rFonts w:asciiTheme="majorHAnsi" w:hAnsiTheme="majorHAnsi" w:cstheme="majorHAnsi"/>
        </w:rPr>
        <w:t xml:space="preserve">is actually </w:t>
      </w:r>
      <w:r w:rsidRPr="007B329E">
        <w:rPr>
          <w:rFonts w:asciiTheme="majorHAnsi" w:hAnsiTheme="majorHAnsi" w:cstheme="majorHAnsi"/>
        </w:rPr>
        <w:t>a very cheap and effective way of traffic calming</w:t>
      </w:r>
      <w:r w:rsidR="004C43F1" w:rsidRPr="007B329E">
        <w:rPr>
          <w:rFonts w:asciiTheme="majorHAnsi" w:hAnsiTheme="majorHAnsi" w:cstheme="majorHAnsi"/>
        </w:rPr>
        <w:t xml:space="preserve"> when offset either side of a street.  (The slight extra hassle is also a helpful additional nudge to those marginal decisions of whether to take the car a short trip). </w:t>
      </w:r>
    </w:p>
    <w:p w14:paraId="1965E480" w14:textId="77777777" w:rsidR="004C43F1" w:rsidRPr="004C43F1" w:rsidRDefault="004C43F1" w:rsidP="00B16822">
      <w:pPr>
        <w:spacing w:after="0"/>
        <w:rPr>
          <w:rFonts w:asciiTheme="majorHAnsi" w:hAnsiTheme="majorHAnsi" w:cstheme="majorHAnsi"/>
        </w:rPr>
      </w:pPr>
    </w:p>
    <w:p w14:paraId="67D38289" w14:textId="7BF99E55" w:rsidR="00B16822" w:rsidRPr="007B329E" w:rsidRDefault="004C43F1" w:rsidP="007B329E">
      <w:pPr>
        <w:pStyle w:val="ListParagraph"/>
        <w:numPr>
          <w:ilvl w:val="0"/>
          <w:numId w:val="11"/>
        </w:numPr>
        <w:spacing w:after="0"/>
        <w:rPr>
          <w:rFonts w:asciiTheme="majorHAnsi" w:hAnsiTheme="majorHAnsi" w:cstheme="majorHAnsi"/>
        </w:rPr>
      </w:pPr>
      <w:r w:rsidRPr="007B329E">
        <w:rPr>
          <w:rFonts w:asciiTheme="majorHAnsi" w:hAnsiTheme="majorHAnsi" w:cstheme="majorHAnsi"/>
        </w:rPr>
        <w:t>Lots of cars parked offset in a street,</w:t>
      </w:r>
      <w:r w:rsidR="00B16822" w:rsidRPr="007B329E">
        <w:rPr>
          <w:rFonts w:asciiTheme="majorHAnsi" w:hAnsiTheme="majorHAnsi" w:cstheme="majorHAnsi"/>
        </w:rPr>
        <w:t xml:space="preserve"> plus using measures like modal filters and formal traffic calming, will dissuade people from trying to drive fast down the streets in the first place. </w:t>
      </w:r>
    </w:p>
    <w:p w14:paraId="3843B53C" w14:textId="77777777" w:rsidR="00B16822" w:rsidRPr="007B329E" w:rsidRDefault="00B16822" w:rsidP="007B329E">
      <w:pPr>
        <w:pStyle w:val="ListParagraph"/>
        <w:numPr>
          <w:ilvl w:val="0"/>
          <w:numId w:val="11"/>
        </w:numPr>
        <w:spacing w:after="0"/>
        <w:rPr>
          <w:rFonts w:asciiTheme="majorHAnsi" w:hAnsiTheme="majorHAnsi" w:cstheme="majorHAnsi"/>
        </w:rPr>
      </w:pPr>
      <w:r w:rsidRPr="007B329E">
        <w:rPr>
          <w:rFonts w:asciiTheme="majorHAnsi" w:hAnsiTheme="majorHAnsi" w:cstheme="majorHAnsi"/>
        </w:rPr>
        <w:t>And because it's the neighbours and customers of businesses on those streets who are the ones navigating their cars through there, they have an incentive to take care and drive judiciously whereas people just rat-running or transiting through at speed will be dissuaded from using those streets at all, making them safer and more pleasant.</w:t>
      </w:r>
    </w:p>
    <w:p w14:paraId="188C951E" w14:textId="77777777" w:rsidR="00B16822" w:rsidRPr="004C43F1" w:rsidRDefault="00B16822" w:rsidP="00B16822">
      <w:pPr>
        <w:spacing w:after="0"/>
        <w:rPr>
          <w:rFonts w:asciiTheme="majorHAnsi" w:hAnsiTheme="majorHAnsi" w:cstheme="majorHAnsi"/>
        </w:rPr>
      </w:pPr>
    </w:p>
    <w:p w14:paraId="64415CF7" w14:textId="77777777" w:rsidR="00B16822" w:rsidRPr="004C43F1" w:rsidRDefault="00B16822" w:rsidP="00B16822">
      <w:pPr>
        <w:spacing w:after="0"/>
        <w:rPr>
          <w:rFonts w:asciiTheme="majorHAnsi" w:hAnsiTheme="majorHAnsi" w:cstheme="majorHAnsi"/>
        </w:rPr>
      </w:pPr>
    </w:p>
    <w:p w14:paraId="3A984AFE" w14:textId="2FA0DF74" w:rsidR="00B16822" w:rsidRPr="004C43F1" w:rsidRDefault="0042492B" w:rsidP="007B329E">
      <w:pPr>
        <w:pStyle w:val="Heading2"/>
        <w:rPr>
          <w:rFonts w:cstheme="majorHAnsi"/>
        </w:rPr>
      </w:pPr>
      <w:r w:rsidRPr="004C43F1">
        <w:rPr>
          <w:rFonts w:cstheme="majorHAnsi"/>
        </w:rPr>
        <w:t>Resource the teams</w:t>
      </w:r>
    </w:p>
    <w:p w14:paraId="4EE96184" w14:textId="51E835A9" w:rsidR="00367377" w:rsidRPr="007B329E" w:rsidRDefault="0042492B" w:rsidP="007B329E">
      <w:pPr>
        <w:pStyle w:val="ListParagraph"/>
        <w:numPr>
          <w:ilvl w:val="0"/>
          <w:numId w:val="11"/>
        </w:numPr>
        <w:rPr>
          <w:rFonts w:asciiTheme="majorHAnsi" w:hAnsiTheme="majorHAnsi" w:cstheme="majorHAnsi"/>
        </w:rPr>
      </w:pPr>
      <w:r w:rsidRPr="007B329E">
        <w:rPr>
          <w:rFonts w:asciiTheme="majorHAnsi" w:hAnsiTheme="majorHAnsi" w:cstheme="majorHAnsi"/>
        </w:rPr>
        <w:t xml:space="preserve">Councils’ planning teams and consent enforcement teams are already vastly under-resourced.  </w:t>
      </w:r>
      <w:r w:rsidR="004C43F1" w:rsidRPr="007B329E">
        <w:rPr>
          <w:rFonts w:asciiTheme="majorHAnsi" w:hAnsiTheme="majorHAnsi" w:cstheme="majorHAnsi"/>
        </w:rPr>
        <w:t xml:space="preserve">  </w:t>
      </w:r>
      <w:r w:rsidRPr="007B329E">
        <w:rPr>
          <w:rFonts w:asciiTheme="majorHAnsi" w:hAnsiTheme="majorHAnsi" w:cstheme="majorHAnsi"/>
        </w:rPr>
        <w:t xml:space="preserve">These need proper resourcing otherwise all this good change won’t be worth the paper it’s written on. </w:t>
      </w:r>
      <w:r w:rsidR="004C43F1" w:rsidRPr="007B329E">
        <w:rPr>
          <w:rFonts w:asciiTheme="majorHAnsi" w:hAnsiTheme="majorHAnsi" w:cstheme="majorHAnsi"/>
        </w:rPr>
        <w:t xml:space="preserve"> </w:t>
      </w:r>
      <w:r w:rsidRPr="007B329E">
        <w:rPr>
          <w:rFonts w:asciiTheme="majorHAnsi" w:hAnsiTheme="majorHAnsi" w:cstheme="majorHAnsi"/>
        </w:rPr>
        <w:t xml:space="preserve">I support </w:t>
      </w:r>
      <w:r w:rsidR="004C43F1" w:rsidRPr="007B329E">
        <w:rPr>
          <w:rFonts w:asciiTheme="majorHAnsi" w:hAnsiTheme="majorHAnsi" w:cstheme="majorHAnsi"/>
        </w:rPr>
        <w:t xml:space="preserve">more rates </w:t>
      </w:r>
      <w:r w:rsidR="00367377" w:rsidRPr="007B329E">
        <w:rPr>
          <w:rFonts w:asciiTheme="majorHAnsi" w:hAnsiTheme="majorHAnsi" w:cstheme="majorHAnsi"/>
        </w:rPr>
        <w:t xml:space="preserve">being used </w:t>
      </w:r>
      <w:r w:rsidR="004C43F1" w:rsidRPr="007B329E">
        <w:rPr>
          <w:rFonts w:asciiTheme="majorHAnsi" w:hAnsiTheme="majorHAnsi" w:cstheme="majorHAnsi"/>
        </w:rPr>
        <w:t xml:space="preserve">for this vs for maintaining </w:t>
      </w:r>
      <w:r w:rsidR="00367377" w:rsidRPr="007B329E">
        <w:rPr>
          <w:rFonts w:asciiTheme="majorHAnsi" w:hAnsiTheme="majorHAnsi" w:cstheme="majorHAnsi"/>
        </w:rPr>
        <w:t xml:space="preserve">large sections of road seal to a high standard for driving and parking private vehicles. </w:t>
      </w:r>
    </w:p>
    <w:p w14:paraId="28CCE61F" w14:textId="1AF1F24E" w:rsidR="0042492B" w:rsidRPr="007B329E" w:rsidRDefault="00367377" w:rsidP="007B329E">
      <w:pPr>
        <w:pStyle w:val="ListParagraph"/>
        <w:numPr>
          <w:ilvl w:val="0"/>
          <w:numId w:val="11"/>
        </w:numPr>
        <w:rPr>
          <w:rFonts w:asciiTheme="majorHAnsi" w:hAnsiTheme="majorHAnsi" w:cstheme="majorHAnsi"/>
        </w:rPr>
      </w:pPr>
      <w:r w:rsidRPr="007B329E">
        <w:rPr>
          <w:rFonts w:asciiTheme="majorHAnsi" w:hAnsiTheme="majorHAnsi" w:cstheme="majorHAnsi"/>
        </w:rPr>
        <w:t xml:space="preserve">I also support </w:t>
      </w:r>
      <w:r w:rsidR="0042492B" w:rsidRPr="007B329E">
        <w:rPr>
          <w:rFonts w:asciiTheme="majorHAnsi" w:hAnsiTheme="majorHAnsi" w:cstheme="majorHAnsi"/>
        </w:rPr>
        <w:t xml:space="preserve">combined / pooled consenting, design review, and other permitting resources that mean multiple small councils can enjoy high-calibre people and economies of scale. </w:t>
      </w:r>
    </w:p>
    <w:p w14:paraId="3FA1F0B7" w14:textId="77777777" w:rsidR="006B0538" w:rsidRDefault="006B0538" w:rsidP="006B0538">
      <w:pPr>
        <w:rPr>
          <w:rFonts w:asciiTheme="majorHAnsi" w:hAnsiTheme="majorHAnsi" w:cstheme="majorHAnsi"/>
        </w:rPr>
      </w:pPr>
    </w:p>
    <w:p w14:paraId="44F8B4CE" w14:textId="143D16C2" w:rsidR="00217BDE" w:rsidRDefault="00217BDE">
      <w:pPr>
        <w:spacing w:after="0"/>
        <w:rPr>
          <w:rFonts w:asciiTheme="majorHAnsi" w:hAnsiTheme="majorHAnsi" w:cstheme="majorHAnsi"/>
        </w:rPr>
      </w:pPr>
    </w:p>
    <w:p w14:paraId="069ED4BD" w14:textId="16541C59" w:rsidR="00217BDE" w:rsidRDefault="00217BDE">
      <w:pPr>
        <w:spacing w:after="0"/>
        <w:rPr>
          <w:rFonts w:asciiTheme="majorHAnsi" w:hAnsiTheme="majorHAnsi" w:cstheme="majorHAnsi"/>
        </w:rPr>
      </w:pPr>
    </w:p>
    <w:p w14:paraId="33D032F6" w14:textId="553FDCC9" w:rsidR="00217BDE" w:rsidRDefault="00217BDE">
      <w:pPr>
        <w:spacing w:after="0"/>
        <w:rPr>
          <w:rFonts w:asciiTheme="majorHAnsi" w:hAnsiTheme="majorHAnsi" w:cstheme="majorHAnsi"/>
        </w:rPr>
      </w:pPr>
    </w:p>
    <w:p w14:paraId="0E05E78F" w14:textId="139118F1" w:rsidR="00217BDE" w:rsidRDefault="00217BDE">
      <w:pPr>
        <w:spacing w:after="0"/>
        <w:rPr>
          <w:rFonts w:asciiTheme="majorHAnsi" w:hAnsiTheme="majorHAnsi" w:cstheme="majorHAnsi"/>
        </w:rPr>
      </w:pPr>
    </w:p>
    <w:p w14:paraId="40768DAC" w14:textId="1F25DB33" w:rsidR="00217BDE" w:rsidRDefault="00217BDE">
      <w:pPr>
        <w:spacing w:after="0"/>
        <w:rPr>
          <w:rFonts w:asciiTheme="majorHAnsi" w:hAnsiTheme="majorHAnsi" w:cstheme="majorHAnsi"/>
        </w:rPr>
      </w:pPr>
    </w:p>
    <w:p w14:paraId="0A56F398" w14:textId="77777777" w:rsidR="00217BDE" w:rsidRPr="004C43F1" w:rsidRDefault="00217BDE">
      <w:pPr>
        <w:spacing w:after="0"/>
        <w:rPr>
          <w:rFonts w:asciiTheme="majorHAnsi" w:hAnsiTheme="majorHAnsi" w:cstheme="majorHAnsi"/>
        </w:rPr>
      </w:pPr>
    </w:p>
    <w:sectPr w:rsidR="00217BDE" w:rsidRPr="004C43F1" w:rsidSect="001216B9">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65B5" w14:textId="77777777" w:rsidR="008C7241" w:rsidRDefault="008C7241">
      <w:pPr>
        <w:spacing w:after="0" w:line="240" w:lineRule="auto"/>
      </w:pPr>
      <w:r>
        <w:separator/>
      </w:r>
    </w:p>
  </w:endnote>
  <w:endnote w:type="continuationSeparator" w:id="0">
    <w:p w14:paraId="6C3555EC" w14:textId="77777777" w:rsidR="008C7241" w:rsidRDefault="008C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84496FE" w14:textId="1965B59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33D1">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2A618AE1" w14:textId="20FDEF8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33D1">
          <w:rPr>
            <w:rStyle w:val="PageNumber"/>
            <w:noProof/>
          </w:rPr>
          <w:t>- 2 -</w:t>
        </w:r>
        <w:r>
          <w:rPr>
            <w:rStyle w:val="PageNumber"/>
          </w:rPr>
          <w:fldChar w:fldCharType="end"/>
        </w:r>
      </w:p>
    </w:sdtContent>
  </w:sdt>
  <w:p w14:paraId="7B19B63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9A34A5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8673476" w14:textId="1ED484B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274B" w14:textId="77777777" w:rsidR="008C7241" w:rsidRDefault="008C7241">
      <w:pPr>
        <w:spacing w:after="0" w:line="240" w:lineRule="auto"/>
      </w:pPr>
      <w:r>
        <w:separator/>
      </w:r>
    </w:p>
  </w:footnote>
  <w:footnote w:type="continuationSeparator" w:id="0">
    <w:p w14:paraId="1F0F16D2" w14:textId="77777777" w:rsidR="008C7241" w:rsidRDefault="008C7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5E3E56"/>
    <w:multiLevelType w:val="multilevel"/>
    <w:tmpl w:val="51D6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75416F"/>
    <w:multiLevelType w:val="multilevel"/>
    <w:tmpl w:val="F04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705CC1"/>
    <w:multiLevelType w:val="multilevel"/>
    <w:tmpl w:val="32FC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F487F"/>
    <w:multiLevelType w:val="multilevel"/>
    <w:tmpl w:val="F2D4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C71E6"/>
    <w:multiLevelType w:val="multilevel"/>
    <w:tmpl w:val="AB18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E3A45"/>
    <w:multiLevelType w:val="hybridMultilevel"/>
    <w:tmpl w:val="748A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A601A"/>
    <w:multiLevelType w:val="multilevel"/>
    <w:tmpl w:val="369A2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E0276D"/>
    <w:multiLevelType w:val="multilevel"/>
    <w:tmpl w:val="8212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865D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F91E23"/>
    <w:multiLevelType w:val="multilevel"/>
    <w:tmpl w:val="A4C0D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E947CC"/>
    <w:multiLevelType w:val="multilevel"/>
    <w:tmpl w:val="2E469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DF0BDF"/>
    <w:multiLevelType w:val="multilevel"/>
    <w:tmpl w:val="5C8A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164ECC"/>
    <w:multiLevelType w:val="multilevel"/>
    <w:tmpl w:val="672C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232CAC"/>
    <w:multiLevelType w:val="multilevel"/>
    <w:tmpl w:val="2162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2917953">
    <w:abstractNumId w:val="8"/>
  </w:num>
  <w:num w:numId="2" w16cid:durableId="1825387841">
    <w:abstractNumId w:val="6"/>
  </w:num>
  <w:num w:numId="3" w16cid:durableId="688801466">
    <w:abstractNumId w:val="5"/>
  </w:num>
  <w:num w:numId="4" w16cid:durableId="570237945">
    <w:abstractNumId w:val="4"/>
  </w:num>
  <w:num w:numId="5" w16cid:durableId="1818256959">
    <w:abstractNumId w:val="7"/>
  </w:num>
  <w:num w:numId="6" w16cid:durableId="986131402">
    <w:abstractNumId w:val="3"/>
  </w:num>
  <w:num w:numId="7" w16cid:durableId="439838691">
    <w:abstractNumId w:val="2"/>
  </w:num>
  <w:num w:numId="8" w16cid:durableId="56247613">
    <w:abstractNumId w:val="1"/>
  </w:num>
  <w:num w:numId="9" w16cid:durableId="49809454">
    <w:abstractNumId w:val="0"/>
  </w:num>
  <w:num w:numId="10" w16cid:durableId="2070303173">
    <w:abstractNumId w:val="14"/>
  </w:num>
  <w:num w:numId="11" w16cid:durableId="1481271098">
    <w:abstractNumId w:val="17"/>
  </w:num>
  <w:num w:numId="12" w16cid:durableId="2132091944">
    <w:abstractNumId w:val="9"/>
  </w:num>
  <w:num w:numId="13" w16cid:durableId="1008363167">
    <w:abstractNumId w:val="22"/>
  </w:num>
  <w:num w:numId="14" w16cid:durableId="855730367">
    <w:abstractNumId w:val="18"/>
  </w:num>
  <w:num w:numId="15" w16cid:durableId="1118908371">
    <w:abstractNumId w:val="12"/>
  </w:num>
  <w:num w:numId="16" w16cid:durableId="1798328054">
    <w:abstractNumId w:val="19"/>
  </w:num>
  <w:num w:numId="17" w16cid:durableId="364868902">
    <w:abstractNumId w:val="15"/>
  </w:num>
  <w:num w:numId="18" w16cid:durableId="120006111">
    <w:abstractNumId w:val="21"/>
  </w:num>
  <w:num w:numId="19" w16cid:durableId="529034753">
    <w:abstractNumId w:val="13"/>
  </w:num>
  <w:num w:numId="20" w16cid:durableId="2108691351">
    <w:abstractNumId w:val="16"/>
  </w:num>
  <w:num w:numId="21" w16cid:durableId="708187025">
    <w:abstractNumId w:val="11"/>
  </w:num>
  <w:num w:numId="22" w16cid:durableId="2116900471">
    <w:abstractNumId w:val="20"/>
  </w:num>
  <w:num w:numId="23" w16cid:durableId="1596327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7DA7"/>
    <w:rsid w:val="00050A6B"/>
    <w:rsid w:val="0006063C"/>
    <w:rsid w:val="00062121"/>
    <w:rsid w:val="00066610"/>
    <w:rsid w:val="00067F9B"/>
    <w:rsid w:val="00082012"/>
    <w:rsid w:val="000933E1"/>
    <w:rsid w:val="001070BD"/>
    <w:rsid w:val="001177DC"/>
    <w:rsid w:val="001216B9"/>
    <w:rsid w:val="001368F2"/>
    <w:rsid w:val="0015074B"/>
    <w:rsid w:val="00217BDE"/>
    <w:rsid w:val="0023408B"/>
    <w:rsid w:val="0029639D"/>
    <w:rsid w:val="0032424A"/>
    <w:rsid w:val="00326F90"/>
    <w:rsid w:val="00367377"/>
    <w:rsid w:val="0042492B"/>
    <w:rsid w:val="004A641F"/>
    <w:rsid w:val="004B593C"/>
    <w:rsid w:val="004C43F1"/>
    <w:rsid w:val="006A51A6"/>
    <w:rsid w:val="006B0538"/>
    <w:rsid w:val="006B33D1"/>
    <w:rsid w:val="006C1C35"/>
    <w:rsid w:val="006E2A8C"/>
    <w:rsid w:val="00705F39"/>
    <w:rsid w:val="0071193B"/>
    <w:rsid w:val="0073087C"/>
    <w:rsid w:val="007749AF"/>
    <w:rsid w:val="0077514A"/>
    <w:rsid w:val="00794EBC"/>
    <w:rsid w:val="00796BCD"/>
    <w:rsid w:val="007B329E"/>
    <w:rsid w:val="00876481"/>
    <w:rsid w:val="008C7241"/>
    <w:rsid w:val="00915659"/>
    <w:rsid w:val="00930F33"/>
    <w:rsid w:val="00953799"/>
    <w:rsid w:val="009C3AF0"/>
    <w:rsid w:val="00A12EE5"/>
    <w:rsid w:val="00A579AE"/>
    <w:rsid w:val="00A86588"/>
    <w:rsid w:val="00AA1D8D"/>
    <w:rsid w:val="00AF59D7"/>
    <w:rsid w:val="00B16822"/>
    <w:rsid w:val="00B47730"/>
    <w:rsid w:val="00BA4C2B"/>
    <w:rsid w:val="00BD0140"/>
    <w:rsid w:val="00C24502"/>
    <w:rsid w:val="00C66A1A"/>
    <w:rsid w:val="00CB0664"/>
    <w:rsid w:val="00CB0BDA"/>
    <w:rsid w:val="00D215DA"/>
    <w:rsid w:val="00D4416B"/>
    <w:rsid w:val="00D57E81"/>
    <w:rsid w:val="00DF384D"/>
    <w:rsid w:val="00EA63F3"/>
    <w:rsid w:val="00ED3244"/>
    <w:rsid w:val="00FB76D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A1983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FollowedHyperlink">
    <w:name w:val="FollowedHyperlink"/>
    <w:basedOn w:val="DefaultParagraphFont"/>
    <w:uiPriority w:val="99"/>
    <w:semiHidden/>
    <w:unhideWhenUsed/>
    <w:rsid w:val="000933E1"/>
    <w:rPr>
      <w:color w:val="800080" w:themeColor="followedHyperlink"/>
      <w:u w:val="single"/>
    </w:rPr>
  </w:style>
  <w:style w:type="paragraph" w:styleId="NormalWeb">
    <w:name w:val="Normal (Web)"/>
    <w:basedOn w:val="Normal"/>
    <w:uiPriority w:val="99"/>
    <w:semiHidden/>
    <w:unhideWhenUsed/>
    <w:rsid w:val="00953799"/>
    <w:pPr>
      <w:spacing w:before="100" w:beforeAutospacing="1" w:after="100" w:afterAutospacing="1" w:line="240" w:lineRule="auto"/>
    </w:pPr>
    <w:rPr>
      <w:rFonts w:ascii="Times New Roman" w:eastAsia="Times New Roman" w:hAnsi="Times New Roman" w:cs="Times New Roman"/>
      <w:sz w:val="24"/>
      <w:szCs w:val="24"/>
      <w:lang w:val="en-NZ" w:eastAsia="en-GB"/>
    </w:rPr>
  </w:style>
  <w:style w:type="character" w:styleId="CommentReference">
    <w:name w:val="annotation reference"/>
    <w:basedOn w:val="DefaultParagraphFont"/>
    <w:uiPriority w:val="99"/>
    <w:semiHidden/>
    <w:unhideWhenUsed/>
    <w:rsid w:val="0023408B"/>
    <w:rPr>
      <w:sz w:val="16"/>
      <w:szCs w:val="16"/>
    </w:rPr>
  </w:style>
  <w:style w:type="paragraph" w:styleId="CommentText">
    <w:name w:val="annotation text"/>
    <w:basedOn w:val="Normal"/>
    <w:link w:val="CommentTextChar"/>
    <w:uiPriority w:val="99"/>
    <w:semiHidden/>
    <w:unhideWhenUsed/>
    <w:rsid w:val="0023408B"/>
    <w:pPr>
      <w:spacing w:line="240" w:lineRule="auto"/>
    </w:pPr>
    <w:rPr>
      <w:sz w:val="20"/>
      <w:szCs w:val="20"/>
    </w:rPr>
  </w:style>
  <w:style w:type="character" w:customStyle="1" w:styleId="CommentTextChar">
    <w:name w:val="Comment Text Char"/>
    <w:basedOn w:val="DefaultParagraphFont"/>
    <w:link w:val="CommentText"/>
    <w:uiPriority w:val="99"/>
    <w:semiHidden/>
    <w:rsid w:val="0023408B"/>
    <w:rPr>
      <w:sz w:val="20"/>
      <w:szCs w:val="20"/>
      <w:lang w:val="en-GB"/>
    </w:rPr>
  </w:style>
  <w:style w:type="paragraph" w:styleId="CommentSubject">
    <w:name w:val="annotation subject"/>
    <w:basedOn w:val="CommentText"/>
    <w:next w:val="CommentText"/>
    <w:link w:val="CommentSubjectChar"/>
    <w:uiPriority w:val="99"/>
    <w:semiHidden/>
    <w:unhideWhenUsed/>
    <w:rsid w:val="0023408B"/>
    <w:rPr>
      <w:b/>
      <w:bCs/>
    </w:rPr>
  </w:style>
  <w:style w:type="character" w:customStyle="1" w:styleId="CommentSubjectChar">
    <w:name w:val="Comment Subject Char"/>
    <w:basedOn w:val="CommentTextChar"/>
    <w:link w:val="CommentSubject"/>
    <w:uiPriority w:val="99"/>
    <w:semiHidden/>
    <w:rsid w:val="0023408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6390">
      <w:bodyDiv w:val="1"/>
      <w:marLeft w:val="0"/>
      <w:marRight w:val="0"/>
      <w:marTop w:val="0"/>
      <w:marBottom w:val="0"/>
      <w:divBdr>
        <w:top w:val="none" w:sz="0" w:space="0" w:color="auto"/>
        <w:left w:val="none" w:sz="0" w:space="0" w:color="auto"/>
        <w:bottom w:val="none" w:sz="0" w:space="0" w:color="auto"/>
        <w:right w:val="none" w:sz="0" w:space="0" w:color="auto"/>
      </w:divBdr>
    </w:div>
    <w:div w:id="751003458">
      <w:bodyDiv w:val="1"/>
      <w:marLeft w:val="0"/>
      <w:marRight w:val="0"/>
      <w:marTop w:val="0"/>
      <w:marBottom w:val="0"/>
      <w:divBdr>
        <w:top w:val="none" w:sz="0" w:space="0" w:color="auto"/>
        <w:left w:val="none" w:sz="0" w:space="0" w:color="auto"/>
        <w:bottom w:val="none" w:sz="0" w:space="0" w:color="auto"/>
        <w:right w:val="none" w:sz="0" w:space="0" w:color="auto"/>
      </w:divBdr>
    </w:div>
    <w:div w:id="980040911">
      <w:bodyDiv w:val="1"/>
      <w:marLeft w:val="0"/>
      <w:marRight w:val="0"/>
      <w:marTop w:val="0"/>
      <w:marBottom w:val="0"/>
      <w:divBdr>
        <w:top w:val="none" w:sz="0" w:space="0" w:color="auto"/>
        <w:left w:val="none" w:sz="0" w:space="0" w:color="auto"/>
        <w:bottom w:val="none" w:sz="0" w:space="0" w:color="auto"/>
        <w:right w:val="none" w:sz="0" w:space="0" w:color="auto"/>
      </w:divBdr>
    </w:div>
    <w:div w:id="1040594270">
      <w:bodyDiv w:val="1"/>
      <w:marLeft w:val="0"/>
      <w:marRight w:val="0"/>
      <w:marTop w:val="0"/>
      <w:marBottom w:val="0"/>
      <w:divBdr>
        <w:top w:val="none" w:sz="0" w:space="0" w:color="auto"/>
        <w:left w:val="none" w:sz="0" w:space="0" w:color="auto"/>
        <w:bottom w:val="none" w:sz="0" w:space="0" w:color="auto"/>
        <w:right w:val="none" w:sz="0" w:space="0" w:color="auto"/>
      </w:divBdr>
    </w:div>
    <w:div w:id="1051925332">
      <w:bodyDiv w:val="1"/>
      <w:marLeft w:val="0"/>
      <w:marRight w:val="0"/>
      <w:marTop w:val="0"/>
      <w:marBottom w:val="0"/>
      <w:divBdr>
        <w:top w:val="none" w:sz="0" w:space="0" w:color="auto"/>
        <w:left w:val="none" w:sz="0" w:space="0" w:color="auto"/>
        <w:bottom w:val="none" w:sz="0" w:space="0" w:color="auto"/>
        <w:right w:val="none" w:sz="0" w:space="0" w:color="auto"/>
      </w:divBdr>
    </w:div>
    <w:div w:id="1693920189">
      <w:bodyDiv w:val="1"/>
      <w:marLeft w:val="0"/>
      <w:marRight w:val="0"/>
      <w:marTop w:val="0"/>
      <w:marBottom w:val="0"/>
      <w:divBdr>
        <w:top w:val="none" w:sz="0" w:space="0" w:color="auto"/>
        <w:left w:val="none" w:sz="0" w:space="0" w:color="auto"/>
        <w:bottom w:val="none" w:sz="0" w:space="0" w:color="auto"/>
        <w:right w:val="none" w:sz="0" w:space="0" w:color="auto"/>
      </w:divBdr>
      <w:divsChild>
        <w:div w:id="958224753">
          <w:marLeft w:val="0"/>
          <w:marRight w:val="0"/>
          <w:marTop w:val="15"/>
          <w:marBottom w:val="0"/>
          <w:divBdr>
            <w:top w:val="none" w:sz="0" w:space="0" w:color="auto"/>
            <w:left w:val="none" w:sz="0" w:space="0" w:color="auto"/>
            <w:bottom w:val="none" w:sz="0" w:space="0" w:color="auto"/>
            <w:right w:val="none" w:sz="0" w:space="0" w:color="auto"/>
          </w:divBdr>
          <w:divsChild>
            <w:div w:id="1931964422">
              <w:marLeft w:val="0"/>
              <w:marRight w:val="0"/>
              <w:marTop w:val="0"/>
              <w:marBottom w:val="0"/>
              <w:divBdr>
                <w:top w:val="none" w:sz="0" w:space="0" w:color="auto"/>
                <w:left w:val="none" w:sz="0" w:space="0" w:color="auto"/>
                <w:bottom w:val="none" w:sz="0" w:space="0" w:color="auto"/>
                <w:right w:val="none" w:sz="0" w:space="0" w:color="auto"/>
              </w:divBdr>
              <w:divsChild>
                <w:div w:id="151731179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60450706">
          <w:marLeft w:val="0"/>
          <w:marRight w:val="0"/>
          <w:marTop w:val="15"/>
          <w:marBottom w:val="0"/>
          <w:divBdr>
            <w:top w:val="none" w:sz="0" w:space="0" w:color="auto"/>
            <w:left w:val="none" w:sz="0" w:space="0" w:color="auto"/>
            <w:bottom w:val="none" w:sz="0" w:space="0" w:color="auto"/>
            <w:right w:val="none" w:sz="0" w:space="0" w:color="auto"/>
          </w:divBdr>
          <w:divsChild>
            <w:div w:id="525098564">
              <w:marLeft w:val="0"/>
              <w:marRight w:val="0"/>
              <w:marTop w:val="0"/>
              <w:marBottom w:val="0"/>
              <w:divBdr>
                <w:top w:val="none" w:sz="0" w:space="0" w:color="auto"/>
                <w:left w:val="none" w:sz="0" w:space="0" w:color="auto"/>
                <w:bottom w:val="none" w:sz="0" w:space="0" w:color="auto"/>
                <w:right w:val="none" w:sz="0" w:space="0" w:color="auto"/>
              </w:divBdr>
              <w:divsChild>
                <w:div w:id="6764950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973023431">
          <w:marLeft w:val="0"/>
          <w:marRight w:val="0"/>
          <w:marTop w:val="15"/>
          <w:marBottom w:val="0"/>
          <w:divBdr>
            <w:top w:val="none" w:sz="0" w:space="0" w:color="auto"/>
            <w:left w:val="none" w:sz="0" w:space="0" w:color="auto"/>
            <w:bottom w:val="none" w:sz="0" w:space="0" w:color="auto"/>
            <w:right w:val="none" w:sz="0" w:space="0" w:color="auto"/>
          </w:divBdr>
          <w:divsChild>
            <w:div w:id="878711517">
              <w:marLeft w:val="0"/>
              <w:marRight w:val="0"/>
              <w:marTop w:val="0"/>
              <w:marBottom w:val="0"/>
              <w:divBdr>
                <w:top w:val="none" w:sz="0" w:space="0" w:color="auto"/>
                <w:left w:val="none" w:sz="0" w:space="0" w:color="auto"/>
                <w:bottom w:val="none" w:sz="0" w:space="0" w:color="auto"/>
                <w:right w:val="none" w:sz="0" w:space="0" w:color="auto"/>
              </w:divBdr>
              <w:divsChild>
                <w:div w:id="195016429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41222068">
          <w:marLeft w:val="0"/>
          <w:marRight w:val="0"/>
          <w:marTop w:val="15"/>
          <w:marBottom w:val="0"/>
          <w:divBdr>
            <w:top w:val="none" w:sz="0" w:space="0" w:color="auto"/>
            <w:left w:val="none" w:sz="0" w:space="0" w:color="auto"/>
            <w:bottom w:val="none" w:sz="0" w:space="0" w:color="auto"/>
            <w:right w:val="none" w:sz="0" w:space="0" w:color="auto"/>
          </w:divBdr>
          <w:divsChild>
            <w:div w:id="980116130">
              <w:marLeft w:val="0"/>
              <w:marRight w:val="0"/>
              <w:marTop w:val="0"/>
              <w:marBottom w:val="0"/>
              <w:divBdr>
                <w:top w:val="none" w:sz="0" w:space="0" w:color="auto"/>
                <w:left w:val="none" w:sz="0" w:space="0" w:color="auto"/>
                <w:bottom w:val="none" w:sz="0" w:space="0" w:color="auto"/>
                <w:right w:val="none" w:sz="0" w:space="0" w:color="auto"/>
              </w:divBdr>
              <w:divsChild>
                <w:div w:id="20213471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96935793">
          <w:marLeft w:val="0"/>
          <w:marRight w:val="0"/>
          <w:marTop w:val="15"/>
          <w:marBottom w:val="0"/>
          <w:divBdr>
            <w:top w:val="none" w:sz="0" w:space="0" w:color="auto"/>
            <w:left w:val="none" w:sz="0" w:space="0" w:color="auto"/>
            <w:bottom w:val="none" w:sz="0" w:space="0" w:color="auto"/>
            <w:right w:val="none" w:sz="0" w:space="0" w:color="auto"/>
          </w:divBdr>
          <w:divsChild>
            <w:div w:id="726221366">
              <w:marLeft w:val="0"/>
              <w:marRight w:val="0"/>
              <w:marTop w:val="0"/>
              <w:marBottom w:val="0"/>
              <w:divBdr>
                <w:top w:val="none" w:sz="0" w:space="0" w:color="auto"/>
                <w:left w:val="none" w:sz="0" w:space="0" w:color="auto"/>
                <w:bottom w:val="none" w:sz="0" w:space="0" w:color="auto"/>
                <w:right w:val="none" w:sz="0" w:space="0" w:color="auto"/>
              </w:divBdr>
              <w:divsChild>
                <w:div w:id="8258223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733775919">
          <w:marLeft w:val="0"/>
          <w:marRight w:val="0"/>
          <w:marTop w:val="15"/>
          <w:marBottom w:val="0"/>
          <w:divBdr>
            <w:top w:val="none" w:sz="0" w:space="0" w:color="auto"/>
            <w:left w:val="none" w:sz="0" w:space="0" w:color="auto"/>
            <w:bottom w:val="none" w:sz="0" w:space="0" w:color="auto"/>
            <w:right w:val="none" w:sz="0" w:space="0" w:color="auto"/>
          </w:divBdr>
          <w:divsChild>
            <w:div w:id="1181508744">
              <w:marLeft w:val="0"/>
              <w:marRight w:val="0"/>
              <w:marTop w:val="0"/>
              <w:marBottom w:val="0"/>
              <w:divBdr>
                <w:top w:val="none" w:sz="0" w:space="0" w:color="auto"/>
                <w:left w:val="none" w:sz="0" w:space="0" w:color="auto"/>
                <w:bottom w:val="none" w:sz="0" w:space="0" w:color="auto"/>
                <w:right w:val="none" w:sz="0" w:space="0" w:color="auto"/>
              </w:divBdr>
              <w:divsChild>
                <w:div w:id="9354853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6677914">
      <w:bodyDiv w:val="1"/>
      <w:marLeft w:val="0"/>
      <w:marRight w:val="0"/>
      <w:marTop w:val="0"/>
      <w:marBottom w:val="0"/>
      <w:divBdr>
        <w:top w:val="none" w:sz="0" w:space="0" w:color="auto"/>
        <w:left w:val="none" w:sz="0" w:space="0" w:color="auto"/>
        <w:bottom w:val="none" w:sz="0" w:space="0" w:color="auto"/>
        <w:right w:val="none" w:sz="0" w:space="0" w:color="auto"/>
      </w:divBdr>
      <w:divsChild>
        <w:div w:id="253167739">
          <w:marLeft w:val="0"/>
          <w:marRight w:val="0"/>
          <w:marTop w:val="15"/>
          <w:marBottom w:val="0"/>
          <w:divBdr>
            <w:top w:val="none" w:sz="0" w:space="0" w:color="auto"/>
            <w:left w:val="none" w:sz="0" w:space="0" w:color="auto"/>
            <w:bottom w:val="none" w:sz="0" w:space="0" w:color="auto"/>
            <w:right w:val="none" w:sz="0" w:space="0" w:color="auto"/>
          </w:divBdr>
          <w:divsChild>
            <w:div w:id="1971468989">
              <w:marLeft w:val="0"/>
              <w:marRight w:val="0"/>
              <w:marTop w:val="0"/>
              <w:marBottom w:val="0"/>
              <w:divBdr>
                <w:top w:val="none" w:sz="0" w:space="0" w:color="auto"/>
                <w:left w:val="none" w:sz="0" w:space="0" w:color="auto"/>
                <w:bottom w:val="none" w:sz="0" w:space="0" w:color="auto"/>
                <w:right w:val="none" w:sz="0" w:space="0" w:color="auto"/>
              </w:divBdr>
              <w:divsChild>
                <w:div w:id="1771581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96602845">
          <w:marLeft w:val="0"/>
          <w:marRight w:val="0"/>
          <w:marTop w:val="15"/>
          <w:marBottom w:val="0"/>
          <w:divBdr>
            <w:top w:val="none" w:sz="0" w:space="0" w:color="auto"/>
            <w:left w:val="none" w:sz="0" w:space="0" w:color="auto"/>
            <w:bottom w:val="none" w:sz="0" w:space="0" w:color="auto"/>
            <w:right w:val="none" w:sz="0" w:space="0" w:color="auto"/>
          </w:divBdr>
          <w:divsChild>
            <w:div w:id="266815941">
              <w:marLeft w:val="0"/>
              <w:marRight w:val="0"/>
              <w:marTop w:val="0"/>
              <w:marBottom w:val="0"/>
              <w:divBdr>
                <w:top w:val="none" w:sz="0" w:space="0" w:color="auto"/>
                <w:left w:val="none" w:sz="0" w:space="0" w:color="auto"/>
                <w:bottom w:val="none" w:sz="0" w:space="0" w:color="auto"/>
                <w:right w:val="none" w:sz="0" w:space="0" w:color="auto"/>
              </w:divBdr>
              <w:divsChild>
                <w:div w:id="17904710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98040376">
          <w:marLeft w:val="0"/>
          <w:marRight w:val="0"/>
          <w:marTop w:val="15"/>
          <w:marBottom w:val="0"/>
          <w:divBdr>
            <w:top w:val="none" w:sz="0" w:space="0" w:color="auto"/>
            <w:left w:val="none" w:sz="0" w:space="0" w:color="auto"/>
            <w:bottom w:val="none" w:sz="0" w:space="0" w:color="auto"/>
            <w:right w:val="none" w:sz="0" w:space="0" w:color="auto"/>
          </w:divBdr>
          <w:divsChild>
            <w:div w:id="1005716403">
              <w:marLeft w:val="0"/>
              <w:marRight w:val="0"/>
              <w:marTop w:val="0"/>
              <w:marBottom w:val="0"/>
              <w:divBdr>
                <w:top w:val="none" w:sz="0" w:space="0" w:color="auto"/>
                <w:left w:val="none" w:sz="0" w:space="0" w:color="auto"/>
                <w:bottom w:val="none" w:sz="0" w:space="0" w:color="auto"/>
                <w:right w:val="none" w:sz="0" w:space="0" w:color="auto"/>
              </w:divBdr>
              <w:divsChild>
                <w:div w:id="8422082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85185420">
          <w:marLeft w:val="0"/>
          <w:marRight w:val="0"/>
          <w:marTop w:val="15"/>
          <w:marBottom w:val="0"/>
          <w:divBdr>
            <w:top w:val="none" w:sz="0" w:space="0" w:color="auto"/>
            <w:left w:val="none" w:sz="0" w:space="0" w:color="auto"/>
            <w:bottom w:val="none" w:sz="0" w:space="0" w:color="auto"/>
            <w:right w:val="none" w:sz="0" w:space="0" w:color="auto"/>
          </w:divBdr>
          <w:divsChild>
            <w:div w:id="455607769">
              <w:marLeft w:val="0"/>
              <w:marRight w:val="0"/>
              <w:marTop w:val="0"/>
              <w:marBottom w:val="0"/>
              <w:divBdr>
                <w:top w:val="none" w:sz="0" w:space="0" w:color="auto"/>
                <w:left w:val="none" w:sz="0" w:space="0" w:color="auto"/>
                <w:bottom w:val="none" w:sz="0" w:space="0" w:color="auto"/>
                <w:right w:val="none" w:sz="0" w:space="0" w:color="auto"/>
              </w:divBdr>
              <w:divsChild>
                <w:div w:id="19446038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26369860">
          <w:marLeft w:val="0"/>
          <w:marRight w:val="0"/>
          <w:marTop w:val="15"/>
          <w:marBottom w:val="0"/>
          <w:divBdr>
            <w:top w:val="none" w:sz="0" w:space="0" w:color="auto"/>
            <w:left w:val="none" w:sz="0" w:space="0" w:color="auto"/>
            <w:bottom w:val="none" w:sz="0" w:space="0" w:color="auto"/>
            <w:right w:val="none" w:sz="0" w:space="0" w:color="auto"/>
          </w:divBdr>
          <w:divsChild>
            <w:div w:id="133184141">
              <w:marLeft w:val="0"/>
              <w:marRight w:val="0"/>
              <w:marTop w:val="0"/>
              <w:marBottom w:val="0"/>
              <w:divBdr>
                <w:top w:val="none" w:sz="0" w:space="0" w:color="auto"/>
                <w:left w:val="none" w:sz="0" w:space="0" w:color="auto"/>
                <w:bottom w:val="none" w:sz="0" w:space="0" w:color="auto"/>
                <w:right w:val="none" w:sz="0" w:space="0" w:color="auto"/>
              </w:divBdr>
              <w:divsChild>
                <w:div w:id="214036840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140344793">
          <w:marLeft w:val="0"/>
          <w:marRight w:val="0"/>
          <w:marTop w:val="15"/>
          <w:marBottom w:val="0"/>
          <w:divBdr>
            <w:top w:val="none" w:sz="0" w:space="0" w:color="auto"/>
            <w:left w:val="none" w:sz="0" w:space="0" w:color="auto"/>
            <w:bottom w:val="none" w:sz="0" w:space="0" w:color="auto"/>
            <w:right w:val="none" w:sz="0" w:space="0" w:color="auto"/>
          </w:divBdr>
          <w:divsChild>
            <w:div w:id="1127049755">
              <w:marLeft w:val="0"/>
              <w:marRight w:val="0"/>
              <w:marTop w:val="0"/>
              <w:marBottom w:val="0"/>
              <w:divBdr>
                <w:top w:val="none" w:sz="0" w:space="0" w:color="auto"/>
                <w:left w:val="none" w:sz="0" w:space="0" w:color="auto"/>
                <w:bottom w:val="none" w:sz="0" w:space="0" w:color="auto"/>
                <w:right w:val="none" w:sz="0" w:space="0" w:color="auto"/>
              </w:divBdr>
              <w:divsChild>
                <w:div w:id="20401587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ps.org/article/grplacefe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Isabella Cawthorn</cp:lastModifiedBy>
  <cp:revision>20</cp:revision>
  <dcterms:created xsi:type="dcterms:W3CDTF">2019-09-10T23:59:00Z</dcterms:created>
  <dcterms:modified xsi:type="dcterms:W3CDTF">2022-09-09T04:11:00Z</dcterms:modified>
  <cp:category/>
</cp:coreProperties>
</file>